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ED83" w14:textId="4E6C6DDE" w:rsidR="002E0D44" w:rsidRPr="009D4C5A" w:rsidRDefault="005A70E6" w:rsidP="002E0D44">
      <w:pPr>
        <w:pStyle w:val="Title"/>
      </w:pPr>
      <w:r w:rsidRPr="00AF54D2">
        <w:rPr>
          <w:noProof/>
          <w:lang w:eastAsia="en-GB" w:bidi="bn-BD"/>
        </w:rPr>
        <w:drawing>
          <wp:anchor distT="0" distB="0" distL="114300" distR="114300" simplePos="0" relativeHeight="251658240" behindDoc="0" locked="0" layoutInCell="1" allowOverlap="1" wp14:anchorId="0F4FE2C9" wp14:editId="06BBFA36">
            <wp:simplePos x="0" y="0"/>
            <wp:positionH relativeFrom="column">
              <wp:align>center</wp:align>
            </wp:positionH>
            <wp:positionV relativeFrom="paragraph">
              <wp:posOffset>0</wp:posOffset>
            </wp:positionV>
            <wp:extent cx="1303200" cy="406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44" w:rsidRPr="009D4C5A">
        <w:t>The Impact of C</w:t>
      </w:r>
      <w:r w:rsidR="002E0D44">
        <w:t>OVID-</w:t>
      </w:r>
      <w:r w:rsidR="002E0D44" w:rsidRPr="009D4C5A">
        <w:t xml:space="preserve">19 on </w:t>
      </w:r>
      <w:r w:rsidR="002E0D44">
        <w:t>Long-Term</w:t>
      </w:r>
      <w:r w:rsidR="002E0D44" w:rsidRPr="009D4C5A">
        <w:t xml:space="preserve"> Care in South Africa</w:t>
      </w:r>
    </w:p>
    <w:p w14:paraId="4728131D" w14:textId="19911227" w:rsidR="00CC7562" w:rsidRPr="00AD182C" w:rsidRDefault="002E0D44" w:rsidP="00AD182C">
      <w:pPr>
        <w:pStyle w:val="Authors"/>
      </w:pPr>
      <w:r>
        <w:t xml:space="preserve">Roxanne Jacobs, Alice Ashwell, Sumaiyah Docrat and Marguerite Schneider </w:t>
      </w:r>
    </w:p>
    <w:p w14:paraId="67721B2C" w14:textId="72DF60B4" w:rsidR="00AD182C" w:rsidRPr="0003775B" w:rsidRDefault="00CC7562" w:rsidP="00332A65">
      <w:pPr>
        <w:pStyle w:val="updated"/>
      </w:pPr>
      <w:r w:rsidRPr="0003775B">
        <w:t>Last updated</w:t>
      </w:r>
      <w:r w:rsidR="0025435F">
        <w:t xml:space="preserve"> </w:t>
      </w:r>
      <w:r w:rsidR="002E0D44">
        <w:t xml:space="preserve">31 May </w:t>
      </w:r>
      <w:r w:rsidR="00F15051">
        <w:t>2020</w:t>
      </w:r>
    </w:p>
    <w:tbl>
      <w:tblPr>
        <w:tblStyle w:val="TableGrid"/>
        <w:tblpPr w:leftFromText="180" w:rightFromText="180" w:vertAnchor="text" w:horzAnchor="margin" w:tblpY="60"/>
        <w:tblW w:w="9360" w:type="dxa"/>
        <w:tblLayout w:type="fixed"/>
        <w:tblLook w:val="06A0" w:firstRow="1" w:lastRow="0" w:firstColumn="1" w:lastColumn="0" w:noHBand="1" w:noVBand="1"/>
      </w:tblPr>
      <w:tblGrid>
        <w:gridCol w:w="9360"/>
      </w:tblGrid>
      <w:tr w:rsidR="0032796B" w:rsidRPr="0003775B" w14:paraId="246FFCDA" w14:textId="77777777" w:rsidTr="0032796B">
        <w:trPr>
          <w:trHeight w:val="1577"/>
        </w:trPr>
        <w:tc>
          <w:tcPr>
            <w:tcW w:w="9360" w:type="dxa"/>
            <w:tcBorders>
              <w:top w:val="single" w:sz="8" w:space="0" w:color="auto"/>
              <w:left w:val="single" w:sz="8" w:space="0" w:color="auto"/>
              <w:bottom w:val="single" w:sz="8" w:space="0" w:color="auto"/>
              <w:right w:val="single" w:sz="8" w:space="0" w:color="auto"/>
            </w:tcBorders>
          </w:tcPr>
          <w:p w14:paraId="1F894672" w14:textId="587ACF29" w:rsidR="0032796B" w:rsidRPr="00AD182C" w:rsidRDefault="0032796B" w:rsidP="003856B6">
            <w:pPr>
              <w:pStyle w:val="boxsubhead"/>
              <w:framePr w:hSpace="0" w:wrap="auto" w:vAnchor="margin" w:hAnchor="text" w:yAlign="inline"/>
            </w:pPr>
            <w:r w:rsidRPr="00AD182C">
              <w:t>Authors</w:t>
            </w:r>
          </w:p>
          <w:p w14:paraId="7060469F" w14:textId="1D8AA95B" w:rsidR="0032796B" w:rsidRDefault="002E0D44" w:rsidP="002E0D44">
            <w:pPr>
              <w:pStyle w:val="boxtext"/>
              <w:framePr w:hSpace="0" w:wrap="auto" w:vAnchor="margin" w:hAnchor="text" w:yAlign="inline"/>
            </w:pPr>
            <w:r w:rsidRPr="002E0D44">
              <w:t>Roxanne Jacobs, Alice Ashwell, Sumaiyah Docrat and Marguerite Schneider</w:t>
            </w:r>
            <w:r>
              <w:t xml:space="preserve"> (</w:t>
            </w:r>
            <w:hyperlink r:id="rId11" w:history="1">
              <w:r w:rsidRPr="002E0D44">
                <w:rPr>
                  <w:rStyle w:val="Hyperlink"/>
                </w:rPr>
                <w:t>STRiDE</w:t>
              </w:r>
            </w:hyperlink>
            <w:r>
              <w:t xml:space="preserve"> South Africa, </w:t>
            </w:r>
            <w:hyperlink r:id="rId12" w:history="1">
              <w:r w:rsidRPr="002E0D44">
                <w:rPr>
                  <w:rStyle w:val="Hyperlink"/>
                </w:rPr>
                <w:t>Alan J Flisher Centre for Public Mental Health</w:t>
              </w:r>
            </w:hyperlink>
            <w:r>
              <w:t>, University of Cape Town, South Africa)</w:t>
            </w:r>
          </w:p>
          <w:p w14:paraId="38823F58" w14:textId="77777777" w:rsidR="0032796B" w:rsidRPr="0032796B" w:rsidRDefault="0032796B" w:rsidP="003856B6">
            <w:pPr>
              <w:pStyle w:val="boxsubhead"/>
              <w:framePr w:hSpace="0" w:wrap="auto" w:vAnchor="margin" w:hAnchor="text" w:yAlign="inline"/>
              <w:rPr>
                <w:szCs w:val="20"/>
              </w:rPr>
            </w:pPr>
            <w:r w:rsidRPr="0032796B">
              <w:t>ltccovid.org</w:t>
            </w:r>
          </w:p>
          <w:p w14:paraId="77C4D6ED" w14:textId="77777777" w:rsidR="00336DA7" w:rsidRPr="00A82B79" w:rsidRDefault="00336DA7" w:rsidP="00336DA7">
            <w:pPr>
              <w:pStyle w:val="boxtext"/>
              <w:framePr w:hSpace="0" w:wrap="auto" w:vAnchor="margin" w:hAnchor="text" w:yAlign="inline"/>
            </w:pPr>
            <w:r w:rsidRPr="00A82B79">
              <w:t xml:space="preserve">This </w:t>
            </w:r>
            <w:r>
              <w:t>document</w:t>
            </w:r>
            <w:r w:rsidRPr="00A82B79">
              <w:t xml:space="preserve"> is available through the website ltccovid.org, which was s</w:t>
            </w:r>
            <w:r>
              <w:t>et up</w:t>
            </w:r>
            <w:r w:rsidRPr="00A82B79">
              <w:t xml:space="preserve"> in March 2020 as a rapidly shared collection of resources for community and institution-based long-term care responses to Covid-19. The website is hosted by CPEC at the London School of Economics and Political Science and draws on the resources of the International Long Term Care Policy Network.</w:t>
            </w:r>
          </w:p>
          <w:p w14:paraId="557638A2" w14:textId="7BB78B54" w:rsidR="0032796B" w:rsidRDefault="00336DA7" w:rsidP="00336DA7">
            <w:pPr>
              <w:pStyle w:val="boxtext"/>
              <w:framePr w:hSpace="0" w:wrap="auto" w:vAnchor="margin" w:hAnchor="text" w:yAlign="inline"/>
            </w:pPr>
            <w:r>
              <w:t>C</w:t>
            </w:r>
            <w:r w:rsidRPr="00A82B79">
              <w:t xml:space="preserve">orrections </w:t>
            </w:r>
            <w:r>
              <w:t xml:space="preserve">and comments are welcome </w:t>
            </w:r>
            <w:r w:rsidRPr="00A82B79">
              <w:t xml:space="preserve">at </w:t>
            </w:r>
            <w:hyperlink r:id="rId13" w:history="1">
              <w:r w:rsidRPr="00A82B79">
                <w:rPr>
                  <w:rStyle w:val="Hyperlink"/>
                </w:rPr>
                <w:t>info@ltccovid.org</w:t>
              </w:r>
            </w:hyperlink>
            <w:r w:rsidRPr="00A82B79">
              <w:t>. Th</w:t>
            </w:r>
            <w:r w:rsidR="001B4412">
              <w:t>is document was last upated on 31 May</w:t>
            </w:r>
            <w:bookmarkStart w:id="0" w:name="_GoBack"/>
            <w:bookmarkEnd w:id="0"/>
            <w:r w:rsidRPr="00A82B79">
              <w:t xml:space="preserve"> 2020 and may be subject to revision.</w:t>
            </w:r>
          </w:p>
          <w:p w14:paraId="3367867A" w14:textId="77777777" w:rsidR="00AD0E0D" w:rsidRDefault="00AD0E0D" w:rsidP="00336DA7">
            <w:pPr>
              <w:pStyle w:val="boxtext"/>
              <w:framePr w:hSpace="0" w:wrap="auto" w:vAnchor="margin" w:hAnchor="text" w:yAlign="inline"/>
            </w:pPr>
            <w:r w:rsidRPr="00AD0E0D">
              <w:rPr>
                <w:b/>
                <w:bCs/>
              </w:rPr>
              <w:t>Copyright</w:t>
            </w:r>
            <w:r>
              <w:rPr>
                <w:b/>
                <w:bCs/>
              </w:rPr>
              <w:t>:</w:t>
            </w:r>
            <w:r w:rsidRPr="00AD0E0D">
              <w:rPr>
                <w:b/>
                <w:bCs/>
              </w:rPr>
              <w:t xml:space="preserve"> </w:t>
            </w:r>
            <w:r w:rsidRPr="00F50A57">
              <w:t>© 2020</w:t>
            </w:r>
            <w:r w:rsidRPr="00AD0E0D">
              <w:t xml:space="preserve"> The Author(s). This is an open-access </w:t>
            </w:r>
            <w:r>
              <w:t>document</w:t>
            </w:r>
            <w:r w:rsidRPr="00AD0E0D">
              <w:t xml:space="preserve"> distributed under the terms of the Creative Commons Attribution</w:t>
            </w:r>
            <w:r>
              <w:t xml:space="preserve"> </w:t>
            </w:r>
            <w:r w:rsidRPr="00AD0E0D">
              <w:t>NonCommercial-NoDerivs 3.0 Unported International License (CC BY-NC-ND 3.0), which permits unrestricted use, distribution, and  reproduction in any medium, provided the original author and source are credited. See http://creativecommons.org/licenses/by-nc-nd/3.0/.</w:t>
            </w:r>
          </w:p>
          <w:p w14:paraId="259ED82E" w14:textId="77777777" w:rsidR="0032796B" w:rsidRPr="0032796B" w:rsidRDefault="0032796B" w:rsidP="003856B6">
            <w:pPr>
              <w:pStyle w:val="boxsubhead"/>
              <w:framePr w:hSpace="0" w:wrap="auto" w:vAnchor="margin" w:hAnchor="text" w:yAlign="inline"/>
            </w:pPr>
            <w:r w:rsidRPr="0032796B">
              <w:t>Suggested citation</w:t>
            </w:r>
          </w:p>
          <w:p w14:paraId="59D818BA" w14:textId="15B36757" w:rsidR="0032796B" w:rsidRPr="0003775B" w:rsidRDefault="002E0D44" w:rsidP="007D0EFE">
            <w:pPr>
              <w:pStyle w:val="boxtext"/>
              <w:framePr w:hSpace="0" w:wrap="auto" w:vAnchor="margin" w:hAnchor="text" w:yAlign="inline"/>
            </w:pPr>
            <w:r>
              <w:t xml:space="preserve">Jacobs R, Ashwell A, Docrat S and Schneider M (2020) </w:t>
            </w:r>
            <w:r w:rsidR="006A6D1D" w:rsidRPr="006A6D1D">
              <w:rPr>
                <w:i/>
                <w:iCs/>
              </w:rPr>
              <w:t>The Impact of COVID-19 on Long-Term Care in South Africa</w:t>
            </w:r>
            <w:r w:rsidR="006A6D1D">
              <w:t xml:space="preserve">. </w:t>
            </w:r>
            <w:r w:rsidR="0032796B" w:rsidRPr="0003775B">
              <w:t>LTCcovid.org, International Long-Term Care Policy Network, CPEC-LSE</w:t>
            </w:r>
            <w:r w:rsidR="00336DA7">
              <w:t xml:space="preserve">, </w:t>
            </w:r>
            <w:r w:rsidR="006A6D1D">
              <w:t>31 Mary 2020</w:t>
            </w:r>
            <w:r w:rsidR="0032796B" w:rsidRPr="0003775B">
              <w:t>.</w:t>
            </w:r>
          </w:p>
          <w:p w14:paraId="5239845E" w14:textId="77777777" w:rsidR="0032796B" w:rsidRPr="0032796B" w:rsidRDefault="0032796B" w:rsidP="003856B6">
            <w:pPr>
              <w:pStyle w:val="boxsubhead"/>
              <w:framePr w:hSpace="0" w:wrap="auto" w:vAnchor="margin" w:hAnchor="text" w:yAlign="inline"/>
            </w:pPr>
            <w:r w:rsidRPr="0032796B">
              <w:t>Follow us on Twitter</w:t>
            </w:r>
          </w:p>
          <w:p w14:paraId="5DCA9D73" w14:textId="4114EA2F" w:rsidR="006A6D1D" w:rsidRDefault="006A6D1D" w:rsidP="007D0EFE">
            <w:pPr>
              <w:pStyle w:val="boxtext"/>
              <w:framePr w:hSpace="0" w:wrap="auto" w:vAnchor="margin" w:hAnchor="text" w:yAlign="inline"/>
            </w:pPr>
            <w:r w:rsidRPr="006A6D1D">
              <w:t>@STRiDE_SA</w:t>
            </w:r>
            <w:r>
              <w:t xml:space="preserve">,   </w:t>
            </w:r>
            <w:r w:rsidRPr="006A6D1D">
              <w:t>@SumaiyahD</w:t>
            </w:r>
            <w:r>
              <w:t xml:space="preserve">, </w:t>
            </w:r>
            <w:r w:rsidRPr="006A6D1D">
              <w:t>@margie_who</w:t>
            </w:r>
            <w:r>
              <w:t xml:space="preserve">,  </w:t>
            </w:r>
            <w:r w:rsidRPr="006A6D1D">
              <w:t>@CPMentalHealth</w:t>
            </w:r>
          </w:p>
          <w:p w14:paraId="385CBAE6" w14:textId="410725F6" w:rsidR="002E0D44" w:rsidRPr="006A6D1D" w:rsidRDefault="002E0D44" w:rsidP="007D0EFE">
            <w:pPr>
              <w:pStyle w:val="boxtext"/>
              <w:framePr w:hSpace="0" w:wrap="auto" w:vAnchor="margin" w:hAnchor="text" w:yAlign="inline"/>
              <w:rPr>
                <w:b/>
                <w:bCs/>
              </w:rPr>
            </w:pPr>
            <w:r w:rsidRPr="006A6D1D">
              <w:rPr>
                <w:b/>
                <w:bCs/>
              </w:rPr>
              <w:t xml:space="preserve">Acknowledgements: </w:t>
            </w:r>
          </w:p>
          <w:p w14:paraId="79DCBDF3" w14:textId="2B81F4BB" w:rsidR="002E0D44" w:rsidRPr="0003775B" w:rsidRDefault="006A6D1D" w:rsidP="007D0EFE">
            <w:pPr>
              <w:pStyle w:val="boxtext"/>
              <w:framePr w:hSpace="0" w:wrap="auto" w:vAnchor="margin" w:hAnchor="text" w:yAlign="inline"/>
            </w:pPr>
            <w:r>
              <w:t xml:space="preserve">This work builds on the Strengthening Responses to Dementia in Developing Countries (STRiDE) research project  </w:t>
            </w:r>
            <w:hyperlink r:id="rId14" w:history="1">
              <w:r>
                <w:rPr>
                  <w:rStyle w:val="Hyperlink"/>
                </w:rPr>
                <w:t>https://stride-dementia.org/</w:t>
              </w:r>
            </w:hyperlink>
            <w:r>
              <w:rPr>
                <w:rStyle w:val="Hyperlink"/>
              </w:rPr>
              <w:t>,</w:t>
            </w:r>
            <w:r>
              <w:t xml:space="preserve"> which is supported by the UK Research and Innovation’s Global Challenges Research Fund (ES/P010938/1)</w:t>
            </w:r>
          </w:p>
        </w:tc>
      </w:tr>
    </w:tbl>
    <w:p w14:paraId="388C398D" w14:textId="77777777" w:rsidR="002E0D44" w:rsidRPr="004E355C" w:rsidRDefault="000F41CE" w:rsidP="002E0D44">
      <w:pPr>
        <w:pStyle w:val="Heading1"/>
      </w:pPr>
      <w:r>
        <w:br w:type="page"/>
      </w:r>
      <w:bookmarkStart w:id="1" w:name="_Toc42600342"/>
      <w:r w:rsidR="002E0D44">
        <w:lastRenderedPageBreak/>
        <w:t>I</w:t>
      </w:r>
      <w:r w:rsidR="002E0D44" w:rsidRPr="004E355C">
        <w:t>ntroduction</w:t>
      </w:r>
      <w:bookmarkEnd w:id="1"/>
    </w:p>
    <w:p w14:paraId="7688B0BC" w14:textId="77777777" w:rsidR="002E0D44" w:rsidRPr="00F459E3" w:rsidRDefault="002E0D44" w:rsidP="002E0D44">
      <w:pPr>
        <w:pStyle w:val="Heading2"/>
        <w:rPr>
          <w:color w:val="002060"/>
        </w:rPr>
      </w:pPr>
      <w:bookmarkStart w:id="2" w:name="_Toc42600343"/>
      <w:r>
        <w:rPr>
          <w:color w:val="002060"/>
        </w:rPr>
        <w:t>Socioeconomic challenges</w:t>
      </w:r>
      <w:bookmarkEnd w:id="2"/>
    </w:p>
    <w:p w14:paraId="74F10651" w14:textId="77777777" w:rsidR="002E0D44" w:rsidRDefault="002E0D44" w:rsidP="002E0D44">
      <w:r>
        <w:t xml:space="preserve">South Africa is one of the most unequal societies in the world, with a Gini coefficient in 2015 of 0.63 </w:t>
      </w:r>
      <w:r w:rsidRPr="00BF1087">
        <w:fldChar w:fldCharType="begin" w:fldLock="1"/>
      </w:r>
      <w:r w:rsidRPr="00BF1087">
        <w:instrText>ADDIN CSL_CITATION {"citationItems":[{"id":"ITEM-1","itemData":{"author":[{"dropping-particle":"","family":"The World Bank","given":"","non-dropping-particle":"","parse-names":false,"suffix":""}],"id":"ITEM-1","issued":{"date-parts":[["2018"]]},"number-of-pages":"1-148","title":"Overcoming Poverty and Inequality in South Africa:An Assessment of Drivers, Constraints and Opportunities","type":"report"},"uris":["http://www.mendeley.com/documents/?uuid=19ee5ae3-baf3-3813-8d55-5326022a06dc"]}],"mendeley":{"formattedCitation":"(The World Bank, 2018a)","plainTextFormattedCitation":"(The World Bank, 2018a)","previouslyFormattedCitation":"(The World Bank, 2018a)"},"properties":{"noteIndex":0},"schema":"https://github.com/citation-style-language/schema/raw/master/csl-citation.json"}</w:instrText>
      </w:r>
      <w:r w:rsidRPr="00BF1087">
        <w:fldChar w:fldCharType="separate"/>
      </w:r>
      <w:r w:rsidRPr="00BF1087">
        <w:t>(The World Bank, 2018a)</w:t>
      </w:r>
      <w:r w:rsidRPr="00BF1087">
        <w:fldChar w:fldCharType="end"/>
      </w:r>
      <w:r w:rsidRPr="00BF1087">
        <w:t xml:space="preserve">.The country faces </w:t>
      </w:r>
      <w:r>
        <w:t>the</w:t>
      </w:r>
      <w:r w:rsidRPr="00BF1087">
        <w:t xml:space="preserve"> ‘triple challenge’ of </w:t>
      </w:r>
      <w:r w:rsidRPr="0061330B">
        <w:t>high poverty</w:t>
      </w:r>
      <w:r>
        <w:t xml:space="preserve"> (76% of the population)</w:t>
      </w:r>
      <w:r w:rsidRPr="0061330B">
        <w:t>, inequality, and unemployment</w:t>
      </w:r>
      <w:r>
        <w:t xml:space="preserve">. </w:t>
      </w:r>
    </w:p>
    <w:p w14:paraId="5D8C5287" w14:textId="77777777" w:rsidR="002E0D44" w:rsidRPr="00BF1087" w:rsidRDefault="002E0D44" w:rsidP="002E0D44">
      <w:r>
        <w:t xml:space="preserve">Even before the massive and as yet unquantified loss of employment triggered by the Covid19 lockdown, </w:t>
      </w:r>
      <w:r w:rsidRPr="00EE1F89">
        <w:t xml:space="preserve">the national unemployment rate </w:t>
      </w:r>
      <w:r>
        <w:t>at</w:t>
      </w:r>
      <w:r w:rsidRPr="00EE1F89">
        <w:t xml:space="preserve"> the first quarter of 2019 </w:t>
      </w:r>
      <w:r>
        <w:t>stood</w:t>
      </w:r>
      <w:r w:rsidRPr="00EE1F89">
        <w:t xml:space="preserve"> at 27.6%</w:t>
      </w:r>
      <w:r>
        <w:t xml:space="preserve"> and the </w:t>
      </w:r>
      <w:r w:rsidRPr="00BC249B">
        <w:t>expanded unemployment rate (which includ</w:t>
      </w:r>
      <w:r>
        <w:t>es</w:t>
      </w:r>
      <w:r w:rsidRPr="00BC249B">
        <w:t xml:space="preserve"> people who have stopped looking for work) at 38%</w:t>
      </w:r>
      <w:r w:rsidRPr="00BF1087">
        <w:t xml:space="preserve"> </w:t>
      </w:r>
      <w:r w:rsidRPr="00BF1087">
        <w:fldChar w:fldCharType="begin" w:fldLock="1"/>
      </w:r>
      <w:r w:rsidRPr="00BF1087">
        <w:instrText>ADDIN CSL_CITATION {"citationItems":[{"id":"ITEM-1","itemData":{"author":[{"dropping-particle":"","family":"StatsSA","given":"","non-dropping-particle":"","parse-names":false,"suffix":""}],"id":"ITEM-1","issued":{"date-parts":[["2019"]]},"number-of-pages":"1-131","title":"Quarterly Labour Force Survey: Q1 2019","type":"report"},"uris":["http://www.mendeley.com/documents/?uuid=67164985-63d3-318d-842d-af88d423424e"]}],"mendeley":{"formattedCitation":"(StatsSA, 2019b)","plainTextFormattedCitation":"(StatsSA, 2019b)","previouslyFormattedCitation":"(StatsSA, 2019b)"},"properties":{"noteIndex":0},"schema":"https://github.com/citation-style-language/schema/raw/master/csl-citation.json"}</w:instrText>
      </w:r>
      <w:r w:rsidRPr="00BF1087">
        <w:fldChar w:fldCharType="separate"/>
      </w:r>
      <w:r w:rsidRPr="00BF1087">
        <w:t>(</w:t>
      </w:r>
      <w:r w:rsidRPr="009E6B06">
        <w:t>StatsSA, 2019</w:t>
      </w:r>
      <w:r>
        <w:t>a</w:t>
      </w:r>
      <w:r w:rsidRPr="00BF1087">
        <w:t>)</w:t>
      </w:r>
      <w:r w:rsidRPr="00BF1087">
        <w:fldChar w:fldCharType="end"/>
      </w:r>
      <w:r w:rsidRPr="00BF1087">
        <w:t>.</w:t>
      </w:r>
    </w:p>
    <w:p w14:paraId="6B46DDAE" w14:textId="77777777" w:rsidR="002E0D44" w:rsidRDefault="002E0D44" w:rsidP="002E0D44">
      <w:r>
        <w:t>B</w:t>
      </w:r>
      <w:r w:rsidRPr="000B6263">
        <w:t>etween 2011 and 2015</w:t>
      </w:r>
      <w:r>
        <w:t>,</w:t>
      </w:r>
      <w:r w:rsidRPr="00BF1087">
        <w:t xml:space="preserve"> </w:t>
      </w:r>
      <w:r>
        <w:t xml:space="preserve">the poverty rate in </w:t>
      </w:r>
      <w:r w:rsidRPr="000B6263">
        <w:t>South Africa increase</w:t>
      </w:r>
      <w:r>
        <w:t>d</w:t>
      </w:r>
      <w:r w:rsidRPr="00BF1087">
        <w:t xml:space="preserve"> </w:t>
      </w:r>
      <w:r w:rsidRPr="000B6263">
        <w:t xml:space="preserve">from 36 to 40% </w:t>
      </w:r>
      <w:r w:rsidRPr="00BF1087">
        <w:fldChar w:fldCharType="begin" w:fldLock="1"/>
      </w:r>
      <w:r w:rsidRPr="00BF1087">
        <w:instrText>ADDIN CSL_CITATION {"citationItems":[{"id":"ITEM-1","itemData":{"author":[{"dropping-particle":"","family":"The World Bank","given":"","non-dropping-particle":"","parse-names":false,"suffix":""}],"id":"ITEM-1","issued":{"date-parts":[["2018"]]},"number-of-pages":"1-148","title":"Overcoming Poverty and Inequality in South Africa:An Assessment of Drivers, Constraints and Opportunities","type":"report"},"uris":["http://www.mendeley.com/documents/?uuid=19ee5ae3-baf3-3813-8d55-5326022a06dc"]}],"mendeley":{"formattedCitation":"(The World Bank, 2018a)","plainTextFormattedCitation":"(The World Bank, 2018a)","previouslyFormattedCitation":"(The World Bank, 2018a)"},"properties":{"noteIndex":0},"schema":"https://github.com/citation-style-language/schema/raw/master/csl-citation.json"}</w:instrText>
      </w:r>
      <w:r w:rsidRPr="00BF1087">
        <w:fldChar w:fldCharType="separate"/>
      </w:r>
      <w:r w:rsidRPr="00BF1087">
        <w:t>(The World Bank, 2018a)</w:t>
      </w:r>
      <w:r w:rsidRPr="00BF1087">
        <w:fldChar w:fldCharType="end"/>
      </w:r>
      <w:r w:rsidRPr="00BF1087">
        <w:t xml:space="preserve">, with </w:t>
      </w:r>
      <w:r>
        <w:t>the</w:t>
      </w:r>
      <w:r w:rsidRPr="001D551C">
        <w:t xml:space="preserve"> economically dependent population outnumber</w:t>
      </w:r>
      <w:r>
        <w:t>ing</w:t>
      </w:r>
      <w:r w:rsidRPr="001D551C">
        <w:t xml:space="preserve"> and rel</w:t>
      </w:r>
      <w:r>
        <w:t>ying</w:t>
      </w:r>
      <w:r w:rsidRPr="001D551C">
        <w:t xml:space="preserve"> upon a minority of employed individuals. </w:t>
      </w:r>
      <w:r w:rsidRPr="00014EC9">
        <w:t>Female-headed households, black South Africans, the less educated, the unemployed</w:t>
      </w:r>
      <w:r>
        <w:t>,</w:t>
      </w:r>
      <w:r w:rsidRPr="00014EC9">
        <w:t xml:space="preserve"> and </w:t>
      </w:r>
      <w:r>
        <w:t>larger</w:t>
      </w:r>
      <w:r w:rsidRPr="00014EC9">
        <w:t xml:space="preserve"> families experience higher levels of poverty</w:t>
      </w:r>
      <w:r>
        <w:t xml:space="preserve"> in South Africa, especially those who live in rural areas</w:t>
      </w:r>
      <w:r w:rsidRPr="00BF1087">
        <w:t xml:space="preserve"> </w:t>
      </w:r>
      <w:r w:rsidRPr="00BF1087">
        <w:fldChar w:fldCharType="begin" w:fldLock="1"/>
      </w:r>
      <w:r w:rsidRPr="00BF1087">
        <w:instrText>ADDIN CSL_CITATION {"citationItems":[{"id":"ITEM-1","itemData":{"author":[{"dropping-particle":"","family":"The World Bank","given":"","non-dropping-particle":"","parse-names":false,"suffix":""}],"id":"ITEM-1","issued":{"date-parts":[["2018"]]},"number-of-pages":"1-148","title":"Overcoming Poverty and Inequality in South Africa:An Assessment of Drivers, Constraints and Opportunities","type":"report"},"uris":["http://www.mendeley.com/documents/?uuid=19ee5ae3-baf3-3813-8d55-5326022a06dc"]}],"mendeley":{"formattedCitation":"(The World Bank, 2018a)","plainTextFormattedCitation":"(The World Bank, 2018a)","previouslyFormattedCitation":"(The World Bank, 2018a)"},"properties":{"noteIndex":0},"schema":"https://github.com/citation-style-language/schema/raw/master/csl-citation.json"}</w:instrText>
      </w:r>
      <w:r w:rsidRPr="00BF1087">
        <w:fldChar w:fldCharType="separate"/>
      </w:r>
      <w:r w:rsidRPr="00BF1087">
        <w:t>(The World Bank, 2018a)</w:t>
      </w:r>
      <w:r w:rsidRPr="00BF1087">
        <w:fldChar w:fldCharType="end"/>
      </w:r>
      <w:r w:rsidRPr="00BF1087">
        <w:t xml:space="preserve">.  </w:t>
      </w:r>
    </w:p>
    <w:p w14:paraId="18B357D8" w14:textId="77777777" w:rsidR="002E0D44" w:rsidRPr="00BF1087" w:rsidRDefault="002E0D44" w:rsidP="002E0D44">
      <w:r>
        <w:t xml:space="preserve">Prior to the outbreak of Covid19, </w:t>
      </w:r>
      <w:r w:rsidRPr="00BF1087">
        <w:t>South Africa</w:t>
      </w:r>
      <w:r>
        <w:t>’s economy had already been crippled</w:t>
      </w:r>
      <w:r w:rsidRPr="00BF1087">
        <w:t xml:space="preserve"> by years of corruption</w:t>
      </w:r>
      <w:r>
        <w:t>, maladministration,</w:t>
      </w:r>
      <w:r w:rsidRPr="00BF1087">
        <w:t xml:space="preserve"> and growing government debt</w:t>
      </w:r>
      <w:r>
        <w:t>,</w:t>
      </w:r>
      <w:r w:rsidRPr="00BF1087">
        <w:t xml:space="preserve"> which stood at </w:t>
      </w:r>
      <w:r>
        <w:t>US</w:t>
      </w:r>
      <w:r w:rsidRPr="00BF1087">
        <w:t xml:space="preserve">$67,998 </w:t>
      </w:r>
      <w:r>
        <w:t>m</w:t>
      </w:r>
      <w:r w:rsidRPr="00BF1087">
        <w:t xml:space="preserve">illion in the third quarter of 2018 </w:t>
      </w:r>
      <w:r>
        <w:t>(</w:t>
      </w:r>
      <w:r w:rsidRPr="00BF1087">
        <w:fldChar w:fldCharType="begin" w:fldLock="1"/>
      </w:r>
      <w:r w:rsidRPr="00BF1087">
        <w:instrText>ADDIN CSL_CITATION {"citationItems":[{"id":"ITEM-1","itemData":{"author":[{"dropping-particle":"","family":"Trading Economics","given":"","non-dropping-particle":"","parse-names":false,"suffix":""}],"container-title":"Trading Economics","id":"ITEM-1","issued":{"date-parts":[["2019"]]},"page":"1-8","title":"South Africa Government Debt to GDP","type":"article-journal"},"uris":["http://www.mendeley.com/documents/?uuid=1342bda1-3298-4210-87be-237d24515c81"]}],"mendeley":{"formattedCitation":"(Trading Economics, 2019)","plainTextFormattedCitation":"(Trading Economics, 2019)","previouslyFormattedCitation":"(Trading Economics, 2019)"},"properties":{"noteIndex":0},"schema":"https://github.com/citation-style-language/schema/raw/master/csl-citation.json"}</w:instrText>
      </w:r>
      <w:r w:rsidRPr="00BF1087">
        <w:fldChar w:fldCharType="separate"/>
      </w:r>
      <w:r w:rsidRPr="00BF1087">
        <w:t>Trading Economics, 2019)</w:t>
      </w:r>
      <w:r w:rsidRPr="00BF1087">
        <w:fldChar w:fldCharType="end"/>
      </w:r>
      <w:r>
        <w:t>.</w:t>
      </w:r>
      <w:r w:rsidRPr="00BF1087">
        <w:t xml:space="preserve"> </w:t>
      </w:r>
      <w:r>
        <w:t xml:space="preserve">It </w:t>
      </w:r>
      <w:r w:rsidRPr="00BF1087">
        <w:t xml:space="preserve">is </w:t>
      </w:r>
      <w:r>
        <w:t xml:space="preserve">now </w:t>
      </w:r>
      <w:r w:rsidRPr="00BF1087">
        <w:t xml:space="preserve">being dealt a </w:t>
      </w:r>
      <w:r>
        <w:t xml:space="preserve">further </w:t>
      </w:r>
      <w:r w:rsidRPr="00BF1087">
        <w:t xml:space="preserve">blow by the combined costs of the Covid19 pandemic and the </w:t>
      </w:r>
      <w:r>
        <w:t xml:space="preserve">losses created by an </w:t>
      </w:r>
      <w:r w:rsidRPr="00BF1087">
        <w:t xml:space="preserve">extended hard lockdown. With long-term elder care not being a priority </w:t>
      </w:r>
      <w:r>
        <w:t>of</w:t>
      </w:r>
      <w:r w:rsidRPr="00BF1087">
        <w:t xml:space="preserve"> the South African government, this represents a crisis for the current functioning and longer-term sustainability of the sector.</w:t>
      </w:r>
    </w:p>
    <w:p w14:paraId="333DC838" w14:textId="77777777" w:rsidR="002E0D44" w:rsidRDefault="002E0D44" w:rsidP="002E0D44">
      <w:r w:rsidRPr="00BF1087">
        <w:t xml:space="preserve">Owing to widespread poverty and unemployment, dependency on social grants from the South African government </w:t>
      </w:r>
      <w:r>
        <w:t xml:space="preserve">has grown </w:t>
      </w:r>
      <w:r w:rsidRPr="00BF1087">
        <w:t xml:space="preserve">to such an extent that in 2018 grants represented the second most common source of income (45.2%) for households nationally </w:t>
      </w:r>
      <w:r w:rsidRPr="00BF1087">
        <w:fldChar w:fldCharType="begin" w:fldLock="1"/>
      </w:r>
      <w:r w:rsidRPr="00BF1087">
        <w:instrText>ADDIN CSL_CITATION {"citationItems":[{"id":"ITEM-1","itemData":{"author":[{"dropping-particle":"","family":"StatsSA","given":"","non-dropping-particle":"","parse-names":false,"suffix":""}],"id":"ITEM-1","issued":{"date-parts":[["2019"]]},"number-of-pages":"1-203","title":"General Household Survey 2018","type":"report"},"uris":["http://www.mendeley.com/documents/?uuid=15db4815-1697-37d1-bd2b-70a5775c415e"]}],"mendeley":{"formattedCitation":"(StatsSA, 2019a)","plainTextFormattedCitation":"(StatsSA, 2019a)","previouslyFormattedCitation":"(StatsSA, 2019a)"},"properties":{"noteIndex":0},"schema":"https://github.com/citation-style-language/schema/raw/master/csl-citation.json"}</w:instrText>
      </w:r>
      <w:r w:rsidRPr="00BF1087">
        <w:fldChar w:fldCharType="separate"/>
      </w:r>
      <w:r w:rsidRPr="00BF1087">
        <w:t>(StatsSA, 2019</w:t>
      </w:r>
      <w:r>
        <w:t>b</w:t>
      </w:r>
      <w:r w:rsidRPr="00BF1087">
        <w:t>)</w:t>
      </w:r>
      <w:r w:rsidRPr="00BF1087">
        <w:fldChar w:fldCharType="end"/>
      </w:r>
      <w:r w:rsidRPr="00BF1087">
        <w:t xml:space="preserve">. </w:t>
      </w:r>
      <w:r>
        <w:t>T</w:t>
      </w:r>
      <w:r w:rsidRPr="00BF1087">
        <w:t xml:space="preserve">his </w:t>
      </w:r>
      <w:r>
        <w:t>ex</w:t>
      </w:r>
      <w:r w:rsidRPr="00BF1087">
        <w:t xml:space="preserve">poses an economic threat to the country, as it illustrates how few economically active taxpayers are contributing to the country’s revenue. </w:t>
      </w:r>
    </w:p>
    <w:p w14:paraId="6436E282" w14:textId="77777777" w:rsidR="002E0D44" w:rsidRPr="00BF1087" w:rsidRDefault="002E0D44" w:rsidP="002E0D44">
      <w:r w:rsidRPr="00BF1087">
        <w:t xml:space="preserve">With many more South Africans now out of work due to the lockdown, </w:t>
      </w:r>
      <w:r>
        <w:t>the government has temporarily increased social grants and is providing financial relief for certain sectors of society, including through increasing unemployment insurance fund (UIF) payments. This, however, is contributing to government debt and further compromising the ability of the state to support vulnerable groups like the elderly in the future.</w:t>
      </w:r>
    </w:p>
    <w:p w14:paraId="289C9116" w14:textId="77777777" w:rsidR="002E0D44" w:rsidRPr="00F459E3" w:rsidRDefault="002E0D44" w:rsidP="002E0D44">
      <w:pPr>
        <w:pStyle w:val="Heading2"/>
        <w:rPr>
          <w:color w:val="002060"/>
        </w:rPr>
      </w:pPr>
      <w:bookmarkStart w:id="3" w:name="_Toc42600344"/>
      <w:r w:rsidRPr="00F459E3">
        <w:rPr>
          <w:color w:val="002060"/>
        </w:rPr>
        <w:t>Hea</w:t>
      </w:r>
      <w:r>
        <w:rPr>
          <w:color w:val="002060"/>
        </w:rPr>
        <w:t>lth and safety challenges</w:t>
      </w:r>
      <w:bookmarkEnd w:id="3"/>
    </w:p>
    <w:p w14:paraId="1976B623" w14:textId="77777777" w:rsidR="002E0D44" w:rsidRDefault="002E0D44" w:rsidP="002E0D44">
      <w:r>
        <w:t xml:space="preserve">Rates of </w:t>
      </w:r>
      <w:r w:rsidRPr="00591820">
        <w:t>non-communicable diseases</w:t>
      </w:r>
      <w:r>
        <w:t xml:space="preserve"> (NCDs) in </w:t>
      </w:r>
      <w:r w:rsidRPr="00591820">
        <w:t xml:space="preserve">South Africa </w:t>
      </w:r>
      <w:r>
        <w:t>are</w:t>
      </w:r>
      <w:r w:rsidRPr="00591820">
        <w:t xml:space="preserve"> very high</w:t>
      </w:r>
      <w:r>
        <w:t xml:space="preserve">. In </w:t>
      </w:r>
      <w:r w:rsidRPr="00591820">
        <w:t>2016</w:t>
      </w:r>
      <w:r>
        <w:t>,</w:t>
      </w:r>
      <w:r w:rsidRPr="00591820">
        <w:t xml:space="preserve"> 51% of all</w:t>
      </w:r>
      <w:r w:rsidRPr="00BF1087">
        <w:t xml:space="preserve"> deaths</w:t>
      </w:r>
      <w:r>
        <w:t xml:space="preserve"> were attributed to</w:t>
      </w:r>
      <w:r w:rsidRPr="00BF1087">
        <w:t xml:space="preserve"> </w:t>
      </w:r>
      <w:r>
        <w:t xml:space="preserve">NCDs, including </w:t>
      </w:r>
      <w:r w:rsidRPr="00D33A8A">
        <w:t xml:space="preserve">cardiovascular diseases (19%), cancers (10%), diabetes (7%), and chronic respiratory diseases (4%) </w:t>
      </w:r>
      <w:r w:rsidRPr="00BF1087">
        <w:fldChar w:fldCharType="begin" w:fldLock="1"/>
      </w:r>
      <w:r w:rsidRPr="00BF1087">
        <w:instrText>ADDIN CSL_CITATION {"citationItems":[{"id":"ITEM-1","itemData":{"author":[{"dropping-particle":"","family":"WHO","given":"","non-dropping-particle":"","parse-names":false,"suffix":""}],"id":"ITEM-1","issued":{"date-parts":[["2018"]]},"number-of-pages":"1","title":"Non-communicable diseases (NCD) Country Profiles:South Africa","type":"report"},"uris":["http://www.mendeley.com/documents/?uuid=ac9e6499-dafe-3e64-a3c4-e2013d27387d"]}],"mendeley":{"formattedCitation":"(WHO, 2018)","plainTextFormattedCitation":"(WHO, 2018)","previouslyFormattedCitation":"(WHO, 2018)"},"properties":{"noteIndex":0},"schema":"https://github.com/citation-style-language/schema/raw/master/csl-citation.json"}</w:instrText>
      </w:r>
      <w:r w:rsidRPr="00BF1087">
        <w:fldChar w:fldCharType="separate"/>
      </w:r>
      <w:r w:rsidRPr="00BF1087">
        <w:t>(WHO, 2018)</w:t>
      </w:r>
      <w:r w:rsidRPr="00BF1087">
        <w:fldChar w:fldCharType="end"/>
      </w:r>
      <w:r w:rsidRPr="00BF1087">
        <w:t xml:space="preserve">. </w:t>
      </w:r>
      <w:r w:rsidRPr="00FF6FC7">
        <w:t>This is of great concern, considering the</w:t>
      </w:r>
      <w:r>
        <w:t xml:space="preserve"> high mortality rates of people with</w:t>
      </w:r>
      <w:r w:rsidRPr="00FF6FC7">
        <w:t xml:space="preserve"> chronic diseases </w:t>
      </w:r>
      <w:r>
        <w:t xml:space="preserve">who are dying with </w:t>
      </w:r>
      <w:r w:rsidRPr="00FF6FC7">
        <w:t>Covid19</w:t>
      </w:r>
      <w:r>
        <w:t xml:space="preserve"> as a comorbidity</w:t>
      </w:r>
      <w:r w:rsidRPr="00FF6FC7">
        <w:t xml:space="preserve">. </w:t>
      </w:r>
    </w:p>
    <w:p w14:paraId="7A361894" w14:textId="77777777" w:rsidR="002E0D44" w:rsidRPr="00FF6FC7" w:rsidRDefault="002E0D44" w:rsidP="002E0D44">
      <w:r>
        <w:t>Compounding the</w:t>
      </w:r>
      <w:r w:rsidRPr="00FF6FC7">
        <w:t xml:space="preserve"> </w:t>
      </w:r>
      <w:r>
        <w:t xml:space="preserve">chronic </w:t>
      </w:r>
      <w:r w:rsidRPr="00FF6FC7">
        <w:t>disease burden are the very high numbers of people living with communicable diseases such as HIV (</w:t>
      </w:r>
      <w:r>
        <w:t xml:space="preserve">an </w:t>
      </w:r>
      <w:r w:rsidRPr="00FF6FC7">
        <w:t xml:space="preserve">estimated 7.52 million </w:t>
      </w:r>
      <w:r>
        <w:t xml:space="preserve">people in 2018) </w:t>
      </w:r>
      <w:r w:rsidRPr="00BF1087">
        <w:fldChar w:fldCharType="begin" w:fldLock="1"/>
      </w:r>
      <w:r w:rsidRPr="00BF1087">
        <w:instrText>ADDIN CSL_CITATION {"citationItems":[{"id":"ITEM-1","itemData":{"DOI":"10.1016/S0022-5223(12)00629-0","ISBN":"015944","ISSN":"18196608","PMID":"16265","author":[{"dropping-particle":"","family":"StatsSA","given":"","non-dropping-particle":"","parse-names":false,"suffix":""}],"container-title":"Statistics South Africa: Release date 23 July 2018","id":"ITEM-1","issue":"Statistical release P0302","issued":{"date-parts":[["2018"]]},"number-of-pages":"1-26","publisher-place":"Pretoria","title":"Mid-year population estimates 2018","type":"report"},"uris":["http://www.mendeley.com/documents/?uuid=3cb4e6d4-abca-4238-8842-ba7b9e2b271c"]}],"mendeley":{"formattedCitation":"(StatsSA, 2018d)","plainTextFormattedCitation":"(StatsSA, 2018d)","previouslyFormattedCitation":"(StatsSA, 2018d)"},"properties":{"noteIndex":0},"schema":"https://github.com/citation-style-language/schema/raw/master/csl-citation.json"}</w:instrText>
      </w:r>
      <w:r w:rsidRPr="00BF1087">
        <w:fldChar w:fldCharType="separate"/>
      </w:r>
      <w:r w:rsidRPr="00BF1087">
        <w:t>(StatsSA, 2018)</w:t>
      </w:r>
      <w:r w:rsidRPr="00BF1087">
        <w:fldChar w:fldCharType="end"/>
      </w:r>
      <w:r w:rsidRPr="00BF1087">
        <w:t xml:space="preserve"> </w:t>
      </w:r>
      <w:r w:rsidRPr="00FF6FC7">
        <w:t>and tuberculosis (TB)</w:t>
      </w:r>
      <w:r>
        <w:t>, with an estimated 80% of the population infected, 301,000 active cases, and 63,000 people dying of TB in 2018 (WHO, 2019).</w:t>
      </w:r>
    </w:p>
    <w:p w14:paraId="0859EAFE" w14:textId="77777777" w:rsidR="002E0D44" w:rsidRPr="00BF1087" w:rsidRDefault="002E0D44" w:rsidP="002E0D44">
      <w:r w:rsidRPr="00BF1087">
        <w:t xml:space="preserve">While the lockdown </w:t>
      </w:r>
      <w:r>
        <w:t>has</w:t>
      </w:r>
      <w:r w:rsidRPr="00BF1087">
        <w:t xml:space="preserve"> temporarily reduced South Africa’s high mortality </w:t>
      </w:r>
      <w:r>
        <w:t>rate</w:t>
      </w:r>
      <w:r w:rsidRPr="00BF1087">
        <w:t xml:space="preserve"> due to homicide, road injuries and accidental gunshots, it is likely that deaths due to interpersonal violence (ranked as the eighth highest causes of premature death in South Africa in 2015</w:t>
      </w:r>
      <w:r>
        <w:t>)</w:t>
      </w:r>
      <w:r w:rsidRPr="00BF1087">
        <w:t xml:space="preserve"> </w:t>
      </w:r>
      <w:r>
        <w:t>(</w:t>
      </w:r>
      <w:r w:rsidRPr="00BF1087">
        <w:fldChar w:fldCharType="begin" w:fldLock="1"/>
      </w:r>
      <w:r w:rsidRPr="00BF1087">
        <w:instrText>ADDIN CSL_CITATION {"citationItems":[{"id":"ITEM-1","itemData":{"author":[{"dropping-particle":"","family":"Groenewald","given":"Pam","non-dropping-particle":"","parse-names":false,"suffix":""},{"dropping-particle":"","family":"Bradshaw","given":"Debbie","non-dropping-particle":"","parse-names":false,"suffix":""},{"dropping-particle":"","family":"Day","given":"Candy","non-dropping-particle":"","parse-names":false,"suffix":""},{"dropping-particle":"","family":"Laubscher","given":"Ria","non-dropping-particle":"","parse-names":false,"suffix":""}],"id":"ITEM-1","issue":"October 2012","issued":{"date-parts":[["2017"]]},"page":"206-226","title":"14 Burden of disease","type":"article-journal"},"uris":["http://www.mendeley.com/documents/?uuid=636c7ae9-1839-4154-a91f-4e0c70bbb217"]}],"mendeley":{"formattedCitation":"(Groenewald et al., 2017)","plainTextFormattedCitation":"(Groenewald et al., 2017)","previouslyFormattedCitation":"(Groenewald et al., 2017)"},"properties":{"noteIndex":0},"schema":"https://github.com/citation-style-language/schema/raw/master/csl-citation.json"}</w:instrText>
      </w:r>
      <w:r w:rsidRPr="00BF1087">
        <w:fldChar w:fldCharType="separate"/>
      </w:r>
      <w:r w:rsidRPr="00BF1087">
        <w:t>Groenewald et al., 2017)</w:t>
      </w:r>
      <w:r w:rsidRPr="00BF1087">
        <w:fldChar w:fldCharType="end"/>
      </w:r>
      <w:r w:rsidRPr="00BF1087">
        <w:t xml:space="preserve"> will continue to plague vulnerable </w:t>
      </w:r>
      <w:r>
        <w:t>families, especially as stress increases due to confinement, joblessness, poverty and hunger</w:t>
      </w:r>
      <w:r w:rsidRPr="00BF1087">
        <w:t xml:space="preserve">. </w:t>
      </w:r>
    </w:p>
    <w:p w14:paraId="7C98C43F" w14:textId="77777777" w:rsidR="002E0D44" w:rsidRPr="00F459E3" w:rsidRDefault="002E0D44" w:rsidP="002E0D44">
      <w:pPr>
        <w:pStyle w:val="Heading2"/>
        <w:rPr>
          <w:color w:val="002060"/>
        </w:rPr>
      </w:pPr>
      <w:bookmarkStart w:id="4" w:name="_Toc42600345"/>
      <w:r>
        <w:rPr>
          <w:color w:val="002060"/>
        </w:rPr>
        <w:t>The h</w:t>
      </w:r>
      <w:r w:rsidRPr="00F459E3">
        <w:rPr>
          <w:color w:val="002060"/>
        </w:rPr>
        <w:t>ea</w:t>
      </w:r>
      <w:r>
        <w:rPr>
          <w:color w:val="002060"/>
        </w:rPr>
        <w:t>lthcare sector</w:t>
      </w:r>
      <w:bookmarkEnd w:id="4"/>
      <w:r>
        <w:rPr>
          <w:color w:val="002060"/>
        </w:rPr>
        <w:t xml:space="preserve"> </w:t>
      </w:r>
    </w:p>
    <w:p w14:paraId="0BADAB03" w14:textId="77777777" w:rsidR="002E0D44" w:rsidRPr="00ED6D6B" w:rsidRDefault="002E0D44" w:rsidP="002E0D44">
      <w:r w:rsidRPr="00ED6D6B">
        <w:t xml:space="preserve">About 82% of South Africans (45 million) depend on public healthcare </w:t>
      </w:r>
      <w:r w:rsidRPr="00ED6D6B">
        <w:fldChar w:fldCharType="begin" w:fldLock="1"/>
      </w:r>
      <w:r w:rsidRPr="00ED6D6B">
        <w:instrText>ADDIN CSL_CITATION {"citationItems":[{"id":"ITEM-1","itemData":{"URL":"http://www.statssa.gov.za/?p=10548","accessed":{"date-parts":[["2019","2","21"]]},"author":[{"dropping-particle":"","family":"StatsSA","given":"","non-dropping-particle":"","parse-names":false,"suffix":""}],"container-title":"Statistics South Africa: Statistical release","id":"ITEM-1","issued":{"date-parts":[["2017"]]},"title":"Public healthcare: How much per person?","type":"webpage"},"uris":["http://www.mendeley.com/documents/?uuid=1e96d3db-c473-3e25-8f2f-ff1d996cf825"]}],"mendeley":{"formattedCitation":"(StatsSA, 2017a)","plainTextFormattedCitation":"(StatsSA, 2017a)","previouslyFormattedCitation":"(StatsSA, 2017a)"},"properties":{"noteIndex":0},"schema":"https://github.com/citation-style-language/schema/raw/master/csl-citation.json"}</w:instrText>
      </w:r>
      <w:r w:rsidRPr="00ED6D6B">
        <w:fldChar w:fldCharType="separate"/>
      </w:r>
      <w:r w:rsidRPr="00ED6D6B">
        <w:t>(StatsSA, 2017)</w:t>
      </w:r>
      <w:r w:rsidRPr="00ED6D6B">
        <w:fldChar w:fldCharType="end"/>
      </w:r>
      <w:r w:rsidRPr="00ED6D6B">
        <w:t xml:space="preserve">, </w:t>
      </w:r>
      <w:r>
        <w:t xml:space="preserve">this sector being </w:t>
      </w:r>
      <w:r w:rsidRPr="00ED6D6B">
        <w:t>governed by the National Department of Health</w:t>
      </w:r>
      <w:r>
        <w:t xml:space="preserve"> (DoH)</w:t>
      </w:r>
      <w:r w:rsidRPr="00ED6D6B">
        <w:fldChar w:fldCharType="begin" w:fldLock="1"/>
      </w:r>
      <w:r w:rsidRPr="00ED6D6B">
        <w:instrText>ADDIN CSL_CITATION {"citationItems":[{"id":"ITEM-1","itemData":{"ISBN":"2013/282931","author":[{"dropping-particle":"","family":"Mahlathi","given":"Percy","non-dropping-particle":"","parse-names":false,"suffix":""},{"dropping-particle":"","family":"Dlamini","given":"J","non-dropping-particle":"","parse-names":false,"suffix":""}],"id":"ITEM-1","issued":{"date-parts":[["2015"]]},"number-of-pages":"1-16","title":"MINIMUM DATA SETS FOR HUMAN RESOURCES FOR HEALTH AND THE SURGICAL WORKFORCE IN SOUTH AFRICA'S HEALTH SYSTEM: A rapid analysis of stock and migration","type":"report"},"uris":["http://www.mendeley.com/documents/?uuid=eafb16ad-91c5-3246-b7ec-8894aaa7f35b"]}],"mendeley":{"formattedCitation":"(Mahlathi &amp; Dlamini, 2015)","plainTextFormattedCitation":"(Mahlathi &amp; Dlamini, 2015)","previouslyFormattedCitation":"(Mahlathi &amp; Dlamini, 2015)"},"properties":{"noteIndex":0},"schema":"https://github.com/citation-style-language/schema/raw/master/csl-citation.json"}</w:instrText>
      </w:r>
      <w:r w:rsidRPr="00ED6D6B">
        <w:fldChar w:fldCharType="end"/>
      </w:r>
      <w:r w:rsidRPr="00ED6D6B">
        <w:t>.  Provincial</w:t>
      </w:r>
      <w:r>
        <w:t xml:space="preserve"> health</w:t>
      </w:r>
      <w:r w:rsidRPr="00ED6D6B">
        <w:t xml:space="preserve"> departments are responsible for providing primary, secondary and tertiary care services through public clinics and hospitals </w:t>
      </w:r>
      <w:r w:rsidRPr="00ED6D6B">
        <w:fldChar w:fldCharType="begin" w:fldLock="1"/>
      </w:r>
      <w:r w:rsidRPr="00ED6D6B">
        <w:instrText>ADDIN CSL_CITATION {"citationItems":[{"id":"ITEM-1","itemData":{"ISBN":"2013/282931","author":[{"dropping-particle":"","family":"Mahlathi","given":"Percy","non-dropping-particle":"","parse-names":false,"suffix":""},{"dropping-particle":"","family":"Dlamini","given":"J","non-dropping-particle":"","parse-names":false,"suffix":""}],"id":"ITEM-1","issued":{"date-parts":[["2015"]]},"number-of-pages":"1-16","title":"MINIMUM DATA SETS FOR HUMAN RESOURCES FOR HEALTH AND THE SURGICAL WORKFORCE IN SOUTH AFRICA'S HEALTH SYSTEM: A rapid analysis of stock and migration","type":"report"},"uris":["http://www.mendeley.com/documents/?uuid=eafb16ad-91c5-3246-b7ec-8894aaa7f35b"]}],"mendeley":{"formattedCitation":"(Mahlathi &amp; Dlamini, 2015)","plainTextFormattedCitation":"(Mahlathi &amp; Dlamini, 2015)","previouslyFormattedCitation":"(Mahlathi &amp; Dlamini, 2015)"},"properties":{"noteIndex":0},"schema":"https://github.com/citation-style-language/schema/raw/master/csl-citation.json"}</w:instrText>
      </w:r>
      <w:r w:rsidRPr="00ED6D6B">
        <w:fldChar w:fldCharType="separate"/>
      </w:r>
      <w:r w:rsidRPr="00ED6D6B">
        <w:t>(Mahlathi &amp; Dlamini, 2015)</w:t>
      </w:r>
      <w:r w:rsidRPr="00ED6D6B">
        <w:fldChar w:fldCharType="end"/>
      </w:r>
      <w:r w:rsidRPr="00ED6D6B">
        <w:t xml:space="preserve">. </w:t>
      </w:r>
      <w:r>
        <w:t>Having to serve the vast majority of South Africans, these overburdened public healthcare services are further constrained by factors that include poor management, a shortage of professionals, weak service delivery, and the inadequate supply of products and technologies (for example, the limited availability of personal protective equipment (PPE) at this time).</w:t>
      </w:r>
    </w:p>
    <w:p w14:paraId="20864AF6" w14:textId="77777777" w:rsidR="002E0D44" w:rsidRPr="00ED6D6B" w:rsidRDefault="002E0D44" w:rsidP="002E0D44">
      <w:r w:rsidRPr="00ED6D6B">
        <w:t xml:space="preserve">Access to private medical care is largely contingent on whether South Africans have access to medical insurance, with only 17% (12.7 million) persons able to make use of these services </w:t>
      </w:r>
      <w:r w:rsidRPr="00ED6D6B">
        <w:fldChar w:fldCharType="begin" w:fldLock="1"/>
      </w:r>
      <w:r w:rsidRPr="00ED6D6B">
        <w:instrText>ADDIN CSL_CITATION {"citationItems":[{"id":"ITEM-1","itemData":{"URL":"http://www.statssa.gov.za/?p=10548","accessed":{"date-parts":[["2019","2","21"]]},"author":[{"dropping-particle":"","family":"StatsSA","given":"","non-dropping-particle":"","parse-names":false,"suffix":""}],"container-title":"Statistics South Africa: Statistical release","id":"ITEM-1","issued":{"date-parts":[["2017"]]},"title":"Public healthcare: How much per person?","type":"webpage"},"uris":["http://www.mendeley.com/documents/?uuid=1e96d3db-c473-3e25-8f2f-ff1d996cf825"]},{"id":"ITEM-2","itemData":{"author":[{"dropping-particle":"","family":"StatsSA","given":"","non-dropping-particle":"","parse-names":false,"suffix":""}],"id":"ITEM-2","issued":{"date-parts":[["2016"]]},"title":"General Household Survey","type":"report"},"uris":["http://www.mendeley.com/documents/?uuid=df02ab5b-7740-39dc-8863-333288ef3bc9"]}],"mendeley":{"formattedCitation":"(StatsSA, 2016, 2017a)","plainTextFormattedCitation":"(StatsSA, 2016, 2017a)","previouslyFormattedCitation":"(StatsSA, 2016, 2017a)"},"properties":{"noteIndex":0},"schema":"https://github.com/citation-style-language/schema/raw/master/csl-citation.json"}</w:instrText>
      </w:r>
      <w:r w:rsidRPr="00ED6D6B">
        <w:fldChar w:fldCharType="separate"/>
      </w:r>
      <w:r w:rsidRPr="00ED6D6B">
        <w:t>(StatsSA, 2016, 2017a)</w:t>
      </w:r>
      <w:r w:rsidRPr="00ED6D6B">
        <w:fldChar w:fldCharType="end"/>
      </w:r>
      <w:r w:rsidRPr="00ED6D6B">
        <w:t xml:space="preserve">.  The </w:t>
      </w:r>
      <w:r>
        <w:t xml:space="preserve">private </w:t>
      </w:r>
      <w:r w:rsidRPr="00ED6D6B">
        <w:t xml:space="preserve">sector consists of services provided by general practitioners, medical specialists and private hospitals and tend to be located in more urban areas </w:t>
      </w:r>
      <w:r w:rsidRPr="00ED6D6B">
        <w:fldChar w:fldCharType="begin" w:fldLock="1"/>
      </w:r>
      <w:r w:rsidRPr="00ED6D6B">
        <w:instrText>ADDIN CSL_CITATION {"citationItems":[{"id":"ITEM-1","itemData":{"ISBN":"2013/282931","author":[{"dropping-particle":"","family":"Mahlathi","given":"Percy","non-dropping-particle":"","parse-names":false,"suffix":""},{"dropping-particle":"","family":"Dlamini","given":"J","non-dropping-particle":"","parse-names":false,"suffix":""}],"id":"ITEM-1","issued":{"date-parts":[["2015"]]},"number-of-pages":"1-16","title":"MINIMUM DATA SETS FOR HUMAN RESOURCES FOR HEALTH AND THE SURGICAL WORKFORCE IN SOUTH AFRICA'S HEALTH SYSTEM: A rapid analysis of stock and migration","type":"report"},"uris":["http://www.mendeley.com/documents/?uuid=eafb16ad-91c5-3246-b7ec-8894aaa7f35b"]}],"mendeley":{"formattedCitation":"(Mahlathi &amp; Dlamini, 2015)","plainTextFormattedCitation":"(Mahlathi &amp; Dlamini, 2015)","previouslyFormattedCitation":"(Mahlathi &amp; Dlamini, 2015)"},"properties":{"noteIndex":0},"schema":"https://github.com/citation-style-language/schema/raw/master/csl-citation.json"}</w:instrText>
      </w:r>
      <w:r w:rsidRPr="00ED6D6B">
        <w:fldChar w:fldCharType="separate"/>
      </w:r>
      <w:r w:rsidRPr="00ED6D6B">
        <w:t>(Mahlathi &amp; Dlamini, 2015)</w:t>
      </w:r>
      <w:r w:rsidRPr="00ED6D6B">
        <w:fldChar w:fldCharType="end"/>
      </w:r>
      <w:r w:rsidRPr="00ED6D6B">
        <w:t xml:space="preserve">. Private healthcare is extremely expensive and unaffordable to the majority of the population </w:t>
      </w:r>
    </w:p>
    <w:p w14:paraId="5AF69409" w14:textId="77777777" w:rsidR="002E0D44" w:rsidRPr="00F459E3" w:rsidRDefault="002E0D44" w:rsidP="002E0D44">
      <w:pPr>
        <w:pStyle w:val="Heading2"/>
        <w:rPr>
          <w:color w:val="002060"/>
        </w:rPr>
      </w:pPr>
      <w:bookmarkStart w:id="5" w:name="_Toc42600346"/>
      <w:r>
        <w:rPr>
          <w:color w:val="002060"/>
        </w:rPr>
        <w:t>Government responsibility for dementia care</w:t>
      </w:r>
      <w:bookmarkEnd w:id="5"/>
    </w:p>
    <w:p w14:paraId="409A00D9" w14:textId="77777777" w:rsidR="002E0D44" w:rsidRDefault="002E0D44" w:rsidP="002E0D44">
      <w:pPr>
        <w:pStyle w:val="ListParagraph"/>
      </w:pPr>
      <w:r>
        <w:t xml:space="preserve">The </w:t>
      </w:r>
      <w:r w:rsidRPr="00A8281D">
        <w:t xml:space="preserve">Ministries of Health, and Social </w:t>
      </w:r>
      <w:r>
        <w:t>D</w:t>
      </w:r>
      <w:r w:rsidRPr="00A8281D">
        <w:t>evelopment</w:t>
      </w:r>
      <w:r>
        <w:t xml:space="preserve"> are primarily responsible for the wellbeing of people living with dementia in South Africa</w:t>
      </w:r>
      <w:r w:rsidRPr="00A8281D">
        <w:t>.</w:t>
      </w:r>
      <w:r>
        <w:t xml:space="preserve"> There is no representative within National Government who is responsible for dementia, nor is there a dementia-specific national policy or plan. </w:t>
      </w:r>
    </w:p>
    <w:p w14:paraId="6F1F6E07" w14:textId="77777777" w:rsidR="002E0D44" w:rsidRDefault="002E0D44" w:rsidP="002E0D44">
      <w:r>
        <w:t>The relevant government programmes include:</w:t>
      </w:r>
    </w:p>
    <w:p w14:paraId="23CD03A5" w14:textId="77777777" w:rsidR="002E0D44" w:rsidRPr="00ED192F" w:rsidRDefault="002E0D44" w:rsidP="00210EA1">
      <w:pPr>
        <w:pStyle w:val="ListParagraph"/>
        <w:numPr>
          <w:ilvl w:val="0"/>
          <w:numId w:val="6"/>
        </w:numPr>
      </w:pPr>
      <w:r w:rsidRPr="00ED192F">
        <w:t>Department of Social Development</w:t>
      </w:r>
      <w:r>
        <w:t xml:space="preserve"> (DSD)</w:t>
      </w:r>
      <w:r w:rsidRPr="00ED192F">
        <w:t>: Older persons programme (South African Older Person’s Forum).</w:t>
      </w:r>
    </w:p>
    <w:p w14:paraId="0B11A996" w14:textId="77777777" w:rsidR="002E0D44" w:rsidRPr="00ED192F" w:rsidRDefault="002E0D44" w:rsidP="00210EA1">
      <w:pPr>
        <w:pStyle w:val="ListParagraph"/>
        <w:numPr>
          <w:ilvl w:val="0"/>
          <w:numId w:val="6"/>
        </w:numPr>
      </w:pPr>
      <w:r w:rsidRPr="00ED192F">
        <w:t>Department of Health</w:t>
      </w:r>
      <w:r>
        <w:t xml:space="preserve"> (DoH)</w:t>
      </w:r>
      <w:r w:rsidRPr="00ED192F">
        <w:t>: Non-communicable diseases</w:t>
      </w:r>
      <w:r>
        <w:t>.</w:t>
      </w:r>
    </w:p>
    <w:p w14:paraId="3FA38E66" w14:textId="77777777" w:rsidR="002E0D44" w:rsidRPr="00A616C2" w:rsidRDefault="002E0D44" w:rsidP="002E0D44">
      <w:r>
        <w:t xml:space="preserve">According to the </w:t>
      </w:r>
      <w:r w:rsidRPr="00A616C2">
        <w:t xml:space="preserve">Older Persons Act (no.13 of 2006), </w:t>
      </w:r>
      <w:r>
        <w:t xml:space="preserve">the DSD is </w:t>
      </w:r>
      <w:r w:rsidRPr="00A616C2">
        <w:t xml:space="preserve">responsible for developing community-based programmes aimed at </w:t>
      </w:r>
      <w:r>
        <w:t xml:space="preserve">dementia </w:t>
      </w:r>
      <w:r w:rsidRPr="00A616C2">
        <w:t xml:space="preserve">prevention and promotion, as well as home-based care with regards to information, education, counselling services and care for Alzheimer’s disease and dementia (amongst others)  (see section 11 (2)(c) of the Older Person’s Act, p.13) </w:t>
      </w:r>
      <w:r w:rsidRPr="00A616C2">
        <w:fldChar w:fldCharType="begin" w:fldLock="1"/>
      </w:r>
      <w:r w:rsidRPr="00A616C2">
        <w:instrText>ADDIN CSL_CITATION {"citationItems":[{"id":"ITEM-1","itemData":{"abstract":"ACT To deal effectively with the plight of older persons by establishing a framework aimed at the empowerment and protection of older persons and at the promotion and maintenance of their status, rights, well-being, safety and security; and to provide for matters connected therewith. PREAMBLE WHEREAS the Constitution establishes a society based on democratic values, social justice and fundamental human rights and seeks to improve the quality of life of all citizens and to free the potential of each person; AND WHEREAS, in terms of the Bill of Rights as set out in the Constitution, everyone has inherent dignity and the right to have their dignity respected and protected; AND WHEREAS the State must create an enabling environment in which the rights in the Bill of Rights must be respected, protected and fulfilled AND WHEREAS it is necessary to effect changes to existing laws relating to older persons in order to facilitate accessible, equitable and affordable services to older persons and to empower older persons to continue to live meaningfully and constructively in a society that recognises them as important sources of knowledge, wisdom and expertise, E ITTHEREFORE ENACTED by the Parliament of the Republic of South Africa, 10. Rights of older persons receiving community-based care and support services 10 1 I . Community-based programmes for older persons 12. Community-based care and support services to be registered 13. Registration of comrnunity-based care and support services 14. Persons providing home-based care IS. Monitoring and evaluating community-based care and support services","author":[{"dropping-particle":"","family":"Government Gazette","given":"","non-dropping-particle":"","parse-names":false,"suffix":""}],"id":"ITEM-1","issue":"1098","issued":{"date-parts":[["2006"]]},"title":"Older Persons Act, No.13 of 2006","type":"legislation","volume":"13"},"uris":["http://www.mendeley.com/documents/?uuid=61a0c2e2-44dd-412e-98b4-321a4ed8201f"]}],"mendeley":{"formattedCitation":"(Government Gazette, 2006)","plainTextFormattedCitation":"(Government Gazette, 2006)","previouslyFormattedCitation":"(Government Gazette, 2006)"},"properties":{"noteIndex":0},"schema":"https://github.com/citation-style-language/schema/raw/master/csl-citation.json"}</w:instrText>
      </w:r>
      <w:r w:rsidRPr="00A616C2">
        <w:fldChar w:fldCharType="separate"/>
      </w:r>
      <w:r w:rsidRPr="00A616C2">
        <w:t>(Government Gazette, 2006)</w:t>
      </w:r>
      <w:r w:rsidRPr="00A616C2">
        <w:fldChar w:fldCharType="end"/>
      </w:r>
      <w:r w:rsidRPr="00A616C2">
        <w:t xml:space="preserve">.  This Act also </w:t>
      </w:r>
      <w:r>
        <w:t xml:space="preserve">requires that </w:t>
      </w:r>
      <w:r w:rsidRPr="00A616C2">
        <w:t xml:space="preserve">services </w:t>
      </w:r>
      <w:r>
        <w:t xml:space="preserve">be provided for people living with </w:t>
      </w:r>
      <w:r w:rsidRPr="00A616C2">
        <w:t xml:space="preserve">dementia at residential facilities (see section 17 (b) and (d), p.17).  </w:t>
      </w:r>
    </w:p>
    <w:p w14:paraId="009AADA9" w14:textId="77777777" w:rsidR="002E0D44" w:rsidRPr="0006128D" w:rsidRDefault="002E0D44" w:rsidP="002E0D44">
      <w:r w:rsidRPr="0006128D">
        <w:t xml:space="preserve">The White Paper on the Rights of Persons with Disabilities (Government Gazette, 09 March 2016, no.39792) </w:t>
      </w:r>
      <w:r>
        <w:t xml:space="preserve">also </w:t>
      </w:r>
      <w:r w:rsidRPr="0006128D">
        <w:t xml:space="preserve">briefly mentions older persons with dementia (see p.71) </w:t>
      </w:r>
      <w:r w:rsidRPr="0006128D">
        <w:fldChar w:fldCharType="begin" w:fldLock="1"/>
      </w:r>
      <w:r w:rsidRPr="0006128D">
        <w:instrText>ADDIN CSL_CITATION {"citationItems":[{"id":"ITEM-1","itemData":{"author":[{"dropping-particle":"","family":"DSD","given":"","non-dropping-particle":"","parse-names":false,"suffix":""}],"id":"ITEM-1","issue":"December","issued":{"date-parts":[["2015"]]},"page":"1-32","title":"White Paper on the Rights of Persons with Disabilities","type":"legislation"},"uris":["http://www.mendeley.com/documents/?uuid=e0f03060-30b3-4a65-8339-b4b5f2564d6c"]}],"mendeley":{"formattedCitation":"(DSD, 2015)","plainTextFormattedCitation":"(DSD, 2015)","previouslyFormattedCitation":"(DSD, 2015)"},"properties":{"noteIndex":0},"schema":"https://github.com/citation-style-language/schema/raw/master/csl-citation.json"}</w:instrText>
      </w:r>
      <w:r w:rsidRPr="0006128D">
        <w:fldChar w:fldCharType="separate"/>
      </w:r>
      <w:r w:rsidRPr="0006128D">
        <w:t>(DSD, 2015)</w:t>
      </w:r>
      <w:r w:rsidRPr="0006128D">
        <w:fldChar w:fldCharType="end"/>
      </w:r>
      <w:r w:rsidRPr="0006128D">
        <w:t xml:space="preserve">. </w:t>
      </w:r>
    </w:p>
    <w:p w14:paraId="4904CE43" w14:textId="77777777" w:rsidR="002E0D44" w:rsidRDefault="002E0D44" w:rsidP="002E0D44">
      <w:r>
        <w:t>C</w:t>
      </w:r>
      <w:r w:rsidRPr="00917D91">
        <w:t>urrently</w:t>
      </w:r>
      <w:r>
        <w:t>,</w:t>
      </w:r>
      <w:r w:rsidRPr="00917D91">
        <w:t xml:space="preserve"> no information </w:t>
      </w:r>
      <w:r>
        <w:t xml:space="preserve">is </w:t>
      </w:r>
      <w:r w:rsidRPr="00917D91">
        <w:t xml:space="preserve">collected or analysed to assess the healthcare system’s performance for persons living with dementia specifically.  </w:t>
      </w:r>
    </w:p>
    <w:p w14:paraId="5869BE13" w14:textId="77777777" w:rsidR="002E0D44" w:rsidRDefault="002E0D44" w:rsidP="002E0D44">
      <w:r>
        <w:t>With dementia remaining a low priority of the South African government, most s</w:t>
      </w:r>
      <w:r w:rsidRPr="00BD2F5E">
        <w:t xml:space="preserve">upport services for persons living with dementia </w:t>
      </w:r>
      <w:r>
        <w:t xml:space="preserve">and their families </w:t>
      </w:r>
      <w:r w:rsidRPr="00BD2F5E">
        <w:t xml:space="preserve">are provided by the NGO sector, for example Alzheimer’s South Africa (ASA) and Dementia-SA.  </w:t>
      </w:r>
      <w:bookmarkStart w:id="6" w:name="_Toc526851151"/>
      <w:bookmarkEnd w:id="6"/>
    </w:p>
    <w:p w14:paraId="33966B1F" w14:textId="77777777" w:rsidR="006A6D1D" w:rsidRDefault="006A6D1D" w:rsidP="002E0D44">
      <w:pPr>
        <w:rPr>
          <w:rFonts w:ascii="Arial" w:eastAsiaTheme="majorEastAsia" w:hAnsi="Arial" w:cs="Arial"/>
          <w:color w:val="2F5496" w:themeColor="accent1" w:themeShade="BF"/>
          <w:sz w:val="32"/>
          <w:szCs w:val="32"/>
        </w:rPr>
      </w:pPr>
    </w:p>
    <w:p w14:paraId="6BADCD1F" w14:textId="77777777" w:rsidR="002E0D44" w:rsidRPr="00F459E3" w:rsidRDefault="002E0D44" w:rsidP="002E0D44">
      <w:pPr>
        <w:pStyle w:val="Heading1"/>
        <w:spacing w:after="120"/>
        <w:ind w:left="432" w:hanging="432"/>
        <w:rPr>
          <w:color w:val="002060"/>
          <w:szCs w:val="30"/>
        </w:rPr>
      </w:pPr>
      <w:bookmarkStart w:id="7" w:name="_Toc42600347"/>
      <w:r w:rsidRPr="00F459E3">
        <w:rPr>
          <w:color w:val="002060"/>
          <w:szCs w:val="30"/>
        </w:rPr>
        <w:t>Impact of COVID19 on long-term care users and staff so far</w:t>
      </w:r>
      <w:bookmarkEnd w:id="7"/>
    </w:p>
    <w:p w14:paraId="05A2FF86" w14:textId="77777777" w:rsidR="002E0D44" w:rsidRPr="00F459E3" w:rsidRDefault="002E0D44" w:rsidP="002E0D44">
      <w:pPr>
        <w:pStyle w:val="Heading2"/>
        <w:rPr>
          <w:color w:val="002060"/>
        </w:rPr>
      </w:pPr>
      <w:bookmarkStart w:id="8" w:name="_Toc42600348"/>
      <w:r w:rsidRPr="00F459E3">
        <w:rPr>
          <w:color w:val="002060"/>
        </w:rPr>
        <w:t>Number of positive cases in population and deaths</w:t>
      </w:r>
      <w:bookmarkEnd w:id="8"/>
    </w:p>
    <w:p w14:paraId="59316276" w14:textId="77777777" w:rsidR="002E0D44" w:rsidRDefault="002E0D44" w:rsidP="002E0D44">
      <w:pPr>
        <w:rPr>
          <w:rStyle w:val="display-counter"/>
        </w:rPr>
      </w:pPr>
      <w:r>
        <w:t xml:space="preserve">Covid19-related statistics are updated daily on the official government website, </w:t>
      </w:r>
      <w:hyperlink r:id="rId15" w:history="1">
        <w:r w:rsidRPr="001B05EC">
          <w:t>https://sacoronavirus.co.za/</w:t>
        </w:r>
      </w:hyperlink>
      <w:r w:rsidRPr="001B05EC">
        <w:t xml:space="preserve"> (see also</w:t>
      </w:r>
      <w:r>
        <w:t xml:space="preserve"> </w:t>
      </w:r>
      <w:hyperlink r:id="rId16" w:history="1">
        <w:r w:rsidRPr="001B05EC">
          <w:t>https://datastudio.google.com/reporting/1b60bdc7-bec7-44c9-ba29-be0e043d8534/page/hrUIB</w:t>
        </w:r>
      </w:hyperlink>
      <w:r w:rsidRPr="001B05EC">
        <w:t>)</w:t>
      </w:r>
      <w:r>
        <w:t xml:space="preserve">. As at 13h30 on 31 May 2020, </w:t>
      </w:r>
      <w:r w:rsidRPr="001B05EC">
        <w:t>725,125 tests had been conducted and 32,683 positive cases identified. A total of 16,809 recoveries and 683</w:t>
      </w:r>
      <w:r>
        <w:rPr>
          <w:rStyle w:val="display-counter"/>
        </w:rPr>
        <w:t xml:space="preserve"> deaths had been reported.</w:t>
      </w:r>
    </w:p>
    <w:p w14:paraId="569B3E34" w14:textId="77777777" w:rsidR="002E0D44" w:rsidRDefault="002E0D44" w:rsidP="002E0D44">
      <w:pPr>
        <w:rPr>
          <w:rStyle w:val="display-counter"/>
        </w:rPr>
      </w:pPr>
      <w:r>
        <w:rPr>
          <w:rStyle w:val="display-counter"/>
        </w:rPr>
        <w:t xml:space="preserve">The rise in infections has been surprisingly slow in South Africa, possibly helped by the early implementation of a ‘hard lockdown’ which started at midnight on </w:t>
      </w:r>
      <w:r>
        <w:t xml:space="preserve">Thursday 26 March, </w:t>
      </w:r>
      <w:r>
        <w:rPr>
          <w:rStyle w:val="display-counter"/>
        </w:rPr>
        <w:t>when only 1,170 infections had been reported. The first death was only reported the following day (27 March 2020) (</w:t>
      </w:r>
      <w:r w:rsidRPr="007A535A">
        <w:rPr>
          <w:rStyle w:val="display-counter"/>
        </w:rPr>
        <w:t>https://en.wikipedia.org/wiki/COVID-19_pandemic_in_South_Africa</w:t>
      </w:r>
      <w:r>
        <w:rPr>
          <w:rStyle w:val="display-counter"/>
        </w:rPr>
        <w:t xml:space="preserve">). </w:t>
      </w:r>
    </w:p>
    <w:p w14:paraId="1CAE3BF7" w14:textId="77777777" w:rsidR="002E0D44" w:rsidRPr="00F459E3" w:rsidRDefault="002E0D44" w:rsidP="002E0D44">
      <w:pPr>
        <w:pStyle w:val="Heading2"/>
        <w:rPr>
          <w:color w:val="002060"/>
        </w:rPr>
      </w:pPr>
      <w:bookmarkStart w:id="9" w:name="_Toc42600349"/>
      <w:r w:rsidRPr="00F459E3">
        <w:rPr>
          <w:color w:val="002060"/>
        </w:rPr>
        <w:t>Rates of infection and mortality among long-term care users and staff</w:t>
      </w:r>
      <w:bookmarkEnd w:id="9"/>
    </w:p>
    <w:p w14:paraId="633F3BDC" w14:textId="77777777" w:rsidR="002E0D44" w:rsidRDefault="002E0D44" w:rsidP="002E0D44">
      <w:r>
        <w:t xml:space="preserve">By the time of writing of this report, it was not possible to determine how many infections, recoveries or deaths from Covid-19 had occurred in long-term care facilities in South Africa. It was also not clear if these data were being collected and collated by government departments. </w:t>
      </w:r>
    </w:p>
    <w:p w14:paraId="0BE84B8E" w14:textId="77777777" w:rsidR="002E0D44" w:rsidRPr="0086536D" w:rsidRDefault="002E0D44" w:rsidP="002E0D44">
      <w:pPr>
        <w:tabs>
          <w:tab w:val="left" w:pos="6096"/>
        </w:tabs>
      </w:pPr>
      <w:r>
        <w:t xml:space="preserve">A member of the advisory group for the STRiDE Covid-19 project, who runs a care home at which there had been a suspected Covid-19 case, reported that the officials to whom she had reported the case did not record the fact that the person lived in a care home. However, in a </w:t>
      </w:r>
      <w:hyperlink r:id="rId17" w:history="1">
        <w:r w:rsidRPr="00BB66E4">
          <w:rPr>
            <w:rStyle w:val="Hyperlink"/>
          </w:rPr>
          <w:t>radio interview</w:t>
        </w:r>
      </w:hyperlink>
      <w:r>
        <w:t xml:space="preserve"> on 28 May 2020, Mr </w:t>
      </w:r>
      <w:r w:rsidRPr="00A868FF">
        <w:t xml:space="preserve">Robert Mc Donald, Head of </w:t>
      </w:r>
      <w:r>
        <w:t xml:space="preserve">Social Development in </w:t>
      </w:r>
      <w:r w:rsidRPr="00A868FF">
        <w:t>the Western Cape, reported that the department was keeping a record of infections and that 140 people in 20 old age homes were known to have been infected, 65 of them being staff members.</w:t>
      </w:r>
    </w:p>
    <w:p w14:paraId="69A737E3" w14:textId="77777777" w:rsidR="002E0D44" w:rsidRDefault="002E0D44" w:rsidP="002E0D44">
      <w:r>
        <w:t xml:space="preserve">These data were not freely available, however. In response to the death of a resident at </w:t>
      </w:r>
      <w:hyperlink r:id="rId18" w:history="1">
        <w:r w:rsidRPr="006A281B">
          <w:rPr>
            <w:rStyle w:val="Hyperlink"/>
          </w:rPr>
          <w:t>Sen-Cit Resthaven</w:t>
        </w:r>
      </w:hyperlink>
      <w:r>
        <w:t xml:space="preserve"> Old Age Home in the Western Cape, Mr </w:t>
      </w:r>
      <w:r w:rsidRPr="0086536D">
        <w:t>Joshua Chigome, spokesperson for the Western Cape M</w:t>
      </w:r>
      <w:r>
        <w:t xml:space="preserve">ember of the </w:t>
      </w:r>
      <w:r w:rsidRPr="0086536D">
        <w:t>E</w:t>
      </w:r>
      <w:r>
        <w:t>xecutive Council (MEC)</w:t>
      </w:r>
      <w:r w:rsidRPr="0086536D">
        <w:t xml:space="preserve"> for Social Development,</w:t>
      </w:r>
      <w:r>
        <w:t xml:space="preserve"> </w:t>
      </w:r>
      <w:bookmarkStart w:id="10" w:name="_Hlk41643970"/>
      <w:r>
        <w:fldChar w:fldCharType="begin"/>
      </w:r>
      <w:r>
        <w:instrText xml:space="preserve"> HYPERLINK "https://www.spotlightnsp.co.za/2020/05/13/covid-19-as-infections-surge-how-well-are-older-persons-in-sa-protected/" </w:instrText>
      </w:r>
      <w:r>
        <w:fldChar w:fldCharType="separate"/>
      </w:r>
      <w:r w:rsidRPr="002153D8">
        <w:rPr>
          <w:rStyle w:val="Hyperlink"/>
        </w:rPr>
        <w:t>stated</w:t>
      </w:r>
      <w:r>
        <w:fldChar w:fldCharType="end"/>
      </w:r>
      <w:r>
        <w:t xml:space="preserve"> that </w:t>
      </w:r>
      <w:r w:rsidRPr="0086536D">
        <w:t xml:space="preserve">the DSD could not </w:t>
      </w:r>
      <w:r>
        <w:t>“</w:t>
      </w:r>
      <w:r w:rsidRPr="0086536D">
        <w:t>disclose any confidential information</w:t>
      </w:r>
      <w:r>
        <w:t xml:space="preserve"> on any old age home that has positive cases</w:t>
      </w:r>
      <w:bookmarkEnd w:id="10"/>
      <w:r>
        <w:t>”</w:t>
      </w:r>
      <w:r w:rsidRPr="0086536D">
        <w:t>.</w:t>
      </w:r>
    </w:p>
    <w:p w14:paraId="4F17ED3C" w14:textId="77777777" w:rsidR="002E0D44" w:rsidRDefault="002E0D44" w:rsidP="002E0D44">
      <w:r>
        <w:t xml:space="preserve">Consequently, the only available sources of information drawn on to produce this report have been the mainstream- and social media, as well as personal communications with colleagues in the sector. </w:t>
      </w:r>
    </w:p>
    <w:p w14:paraId="63F4F49B" w14:textId="77777777" w:rsidR="002E0D44" w:rsidRDefault="002E0D44" w:rsidP="002E0D44">
      <w:r>
        <w:t>It is of concern that, knowing that Covid-19 disproportionally affects older people, and having seen the devastation the disease has wrought in the elder care sector in other countries, the DSD, the national government department responsible for the sector, does not appear to be compiling and communicating statistics on infections and deaths in elder care facilities in South Africa.</w:t>
      </w:r>
    </w:p>
    <w:p w14:paraId="4758C808" w14:textId="77777777" w:rsidR="002E0D44" w:rsidRDefault="002E0D44" w:rsidP="002E0D44">
      <w:r>
        <w:t xml:space="preserve">A </w:t>
      </w:r>
      <w:hyperlink r:id="rId19" w:history="1">
        <w:r w:rsidRPr="0002158D">
          <w:rPr>
            <w:rStyle w:val="Hyperlink"/>
          </w:rPr>
          <w:t>follow-up article</w:t>
        </w:r>
      </w:hyperlink>
      <w:r>
        <w:t xml:space="preserve"> about infections at Sen-Cit Resthaven reported that the home had waited 11 days to receive 32 positive test results from 60 Covid-19 tests conducted after a nurse had tested positive, during which time two residents had died of the virus. The report stated that they felt that “</w:t>
      </w:r>
      <w:r w:rsidRPr="004F1B54">
        <w:t>their pleas for help have fallen on deaf ears as they grapple with a crisis</w:t>
      </w:r>
      <w:r w:rsidRPr="00440BD2">
        <w:t>.</w:t>
      </w:r>
      <w:r w:rsidRPr="004F1B54">
        <w:t>”</w:t>
      </w:r>
      <w:r w:rsidRPr="00440BD2">
        <w:t xml:space="preserve"> With so many staff self-isolating, the home was dealing with </w:t>
      </w:r>
      <w:r>
        <w:t>a</w:t>
      </w:r>
      <w:r w:rsidRPr="00440BD2">
        <w:t xml:space="preserve"> serious shortage of carers. </w:t>
      </w:r>
    </w:p>
    <w:p w14:paraId="33FEC00F" w14:textId="77777777" w:rsidR="002E0D44" w:rsidRDefault="002E0D44" w:rsidP="002E0D44">
      <w:r w:rsidRPr="00440BD2">
        <w:t xml:space="preserve">Considering that </w:t>
      </w:r>
      <w:r w:rsidRPr="004F1B54">
        <w:t xml:space="preserve">the elderly </w:t>
      </w:r>
      <w:r>
        <w:t>a</w:t>
      </w:r>
      <w:r w:rsidRPr="004F1B54">
        <w:t>re the most vulnerable to Covid-19</w:t>
      </w:r>
      <w:r w:rsidRPr="00440BD2">
        <w:t>, the home had</w:t>
      </w:r>
      <w:r w:rsidRPr="004F1B54">
        <w:t xml:space="preserve"> expected </w:t>
      </w:r>
      <w:r w:rsidRPr="00440BD2">
        <w:t xml:space="preserve">the DSD </w:t>
      </w:r>
      <w:r w:rsidRPr="004F1B54">
        <w:t xml:space="preserve">and health authorities to act fast </w:t>
      </w:r>
      <w:r>
        <w:t>after</w:t>
      </w:r>
      <w:r w:rsidRPr="004F1B54">
        <w:t xml:space="preserve"> they</w:t>
      </w:r>
      <w:r w:rsidRPr="00440BD2">
        <w:t xml:space="preserve"> </w:t>
      </w:r>
      <w:r w:rsidRPr="004F1B54">
        <w:t xml:space="preserve">reported </w:t>
      </w:r>
      <w:r w:rsidRPr="00440BD2">
        <w:t>that a nurse</w:t>
      </w:r>
      <w:r>
        <w:t>,</w:t>
      </w:r>
      <w:r w:rsidRPr="00440BD2">
        <w:t xml:space="preserve"> and a resident who had died in hospital</w:t>
      </w:r>
      <w:r>
        <w:t>,</w:t>
      </w:r>
      <w:r w:rsidRPr="00440BD2">
        <w:t xml:space="preserve"> had both tested positive</w:t>
      </w:r>
      <w:r w:rsidRPr="004F1B54">
        <w:t>. </w:t>
      </w:r>
      <w:r w:rsidRPr="00440BD2">
        <w:t xml:space="preserve">The health authorities had arrived a day later than arranged, after a second resident admitted to hospital had also died. </w:t>
      </w:r>
    </w:p>
    <w:p w14:paraId="4F1AE188" w14:textId="77777777" w:rsidR="002E0D44" w:rsidRDefault="002E0D44" w:rsidP="002E0D44">
      <w:r w:rsidRPr="00440BD2">
        <w:t xml:space="preserve">The manager of the home stated that, </w:t>
      </w:r>
      <w:r w:rsidRPr="004F1B54">
        <w:t>“Our sadness and concern is that the government departments who are tasked to help are struggling to make a rapid and adequate response. Even the Disaster Management Team who I was told was contacted on our behalf has yet to make the promised site visit to assess how to assist us. We are a small organisation with limited resources and a huge task.</w:t>
      </w:r>
      <w:r w:rsidRPr="00440BD2">
        <w:t>”</w:t>
      </w:r>
    </w:p>
    <w:p w14:paraId="554AEF54" w14:textId="77777777" w:rsidR="002E0D44" w:rsidRPr="00F459E3" w:rsidRDefault="002E0D44" w:rsidP="002E0D44">
      <w:pPr>
        <w:pStyle w:val="Heading2"/>
        <w:rPr>
          <w:color w:val="002060"/>
        </w:rPr>
      </w:pPr>
      <w:bookmarkStart w:id="11" w:name="_Toc42600350"/>
      <w:r w:rsidRPr="00F459E3">
        <w:rPr>
          <w:color w:val="002060"/>
        </w:rPr>
        <w:t>Population level measures to contain spread of COVID-19</w:t>
      </w:r>
      <w:bookmarkEnd w:id="11"/>
    </w:p>
    <w:p w14:paraId="36CC49F3" w14:textId="77777777" w:rsidR="002E0D44" w:rsidRDefault="002E0D44" w:rsidP="002E0D44">
      <w:r>
        <w:t xml:space="preserve">Government advice to the public, available on their </w:t>
      </w:r>
      <w:hyperlink r:id="rId20" w:history="1">
        <w:r w:rsidRPr="006C1AEB">
          <w:rPr>
            <w:rStyle w:val="Hyperlink"/>
          </w:rPr>
          <w:t>official website</w:t>
        </w:r>
      </w:hyperlink>
      <w:r>
        <w:t>, includes basic advice on avoiding infection, namely to:</w:t>
      </w:r>
    </w:p>
    <w:p w14:paraId="563DC059" w14:textId="77777777" w:rsidR="002E0D44" w:rsidRPr="00AB704D" w:rsidRDefault="002E0D44" w:rsidP="00210EA1">
      <w:pPr>
        <w:pStyle w:val="ListParagraph"/>
        <w:numPr>
          <w:ilvl w:val="0"/>
          <w:numId w:val="3"/>
        </w:numPr>
      </w:pPr>
      <w:r>
        <w:t>Avoid touching your eyes, nose, and mouth with unwashed hands</w:t>
      </w:r>
    </w:p>
    <w:p w14:paraId="1A0904B4" w14:textId="77777777" w:rsidR="002E0D44" w:rsidRDefault="002E0D44" w:rsidP="00210EA1">
      <w:pPr>
        <w:pStyle w:val="ListParagraph"/>
        <w:numPr>
          <w:ilvl w:val="0"/>
          <w:numId w:val="3"/>
        </w:numPr>
      </w:pPr>
      <w:r>
        <w:t>Avoid close contact with people who are sick</w:t>
      </w:r>
    </w:p>
    <w:p w14:paraId="67063638" w14:textId="77777777" w:rsidR="002E0D44" w:rsidRDefault="002E0D44" w:rsidP="00210EA1">
      <w:pPr>
        <w:pStyle w:val="ListParagraph"/>
        <w:numPr>
          <w:ilvl w:val="0"/>
          <w:numId w:val="3"/>
        </w:numPr>
      </w:pPr>
      <w:r>
        <w:t>Cover your cough or sneeze with a flexed elbow or a tissue, then throw the tissue in the bin, and</w:t>
      </w:r>
    </w:p>
    <w:p w14:paraId="745AF176" w14:textId="77777777" w:rsidR="002E0D44" w:rsidRDefault="002E0D44" w:rsidP="00210EA1">
      <w:pPr>
        <w:pStyle w:val="ListParagraph"/>
        <w:numPr>
          <w:ilvl w:val="0"/>
          <w:numId w:val="3"/>
        </w:numPr>
      </w:pPr>
      <w:r>
        <w:t>Clean and disinfect frequently touched objects and surfaces.</w:t>
      </w:r>
    </w:p>
    <w:p w14:paraId="5FEE2404" w14:textId="77777777" w:rsidR="002E0D44" w:rsidRDefault="002E0D44" w:rsidP="002E0D44">
      <w:r>
        <w:t xml:space="preserve">In March 2020, President Cyril Ramaphosa </w:t>
      </w:r>
      <w:hyperlink r:id="rId21" w:history="1">
        <w:r w:rsidRPr="00F87943">
          <w:rPr>
            <w:rStyle w:val="Hyperlink"/>
          </w:rPr>
          <w:t>announced</w:t>
        </w:r>
      </w:hyperlink>
      <w:r>
        <w:t xml:space="preserve"> the start of the hard lockdown from 11:59 pm on Thursday, 26 March 2020. All South Africans would have to stay at home, unless strictly for the purpose of performing an essential service, obtaining an essential good or service, collecting a social grant, or seeking emergency, life-saving, or chronic medical attention. On 9 April, he announced the extension of the lockdown for a further two weeks until the end of April 2020.</w:t>
      </w:r>
    </w:p>
    <w:p w14:paraId="4DE899E0" w14:textId="77777777" w:rsidR="002E0D44" w:rsidRDefault="002E0D44" w:rsidP="002E0D44">
      <w:r>
        <w:t xml:space="preserve">On 23 April, the President announced a five-level risk-adjusted strategy, details of which can be found on the same </w:t>
      </w:r>
      <w:hyperlink r:id="rId22" w:history="1">
        <w:r w:rsidRPr="008F7E03">
          <w:rPr>
            <w:rStyle w:val="Hyperlink"/>
          </w:rPr>
          <w:t>website</w:t>
        </w:r>
      </w:hyperlink>
      <w:r>
        <w:t xml:space="preserve">. On 1 May 2020, Lockdown moved from Level 5 to Level 4, allowing a few people to return to work and people to exercise between 6 am and 9 am within five kilometres of their homes. Wearing of cloth masks was mandatory unless at home. Since then, on 24 May 2020, he announced that on 1 June 2020 the country would move to Level 3, allowing many more people to return to work, people to exercise between 6 am and 6 pm, and limited grades to return to school. </w:t>
      </w:r>
    </w:p>
    <w:p w14:paraId="73A43EF5" w14:textId="77777777" w:rsidR="006A6D1D" w:rsidRDefault="006A6D1D" w:rsidP="002E0D44"/>
    <w:p w14:paraId="6F63F9D8" w14:textId="77777777" w:rsidR="002E0D44" w:rsidRPr="00F459E3" w:rsidRDefault="002E0D44" w:rsidP="002E0D44">
      <w:pPr>
        <w:pStyle w:val="Heading1"/>
        <w:spacing w:after="120"/>
        <w:ind w:left="432" w:hanging="432"/>
        <w:rPr>
          <w:color w:val="002060"/>
          <w:szCs w:val="30"/>
        </w:rPr>
      </w:pPr>
      <w:bookmarkStart w:id="12" w:name="_Toc42600351"/>
      <w:r w:rsidRPr="00F459E3">
        <w:rPr>
          <w:color w:val="002060"/>
          <w:szCs w:val="30"/>
        </w:rPr>
        <w:t>Brief background to the long-term care system</w:t>
      </w:r>
      <w:bookmarkEnd w:id="12"/>
    </w:p>
    <w:p w14:paraId="6974BAA5" w14:textId="77777777" w:rsidR="002E0D44" w:rsidRDefault="002E0D44" w:rsidP="002E0D44">
      <w:r w:rsidRPr="004303C8">
        <w:t xml:space="preserve">South Africa provides old-age pensions to persons who are financially needy </w:t>
      </w:r>
      <w:r w:rsidRPr="004303C8">
        <w:fldChar w:fldCharType="begin" w:fldLock="1"/>
      </w:r>
      <w:r w:rsidRPr="004303C8">
        <w:instrText>ADDIN CSL_CITATION {"citationItems":[{"id":"ITEM-1","itemData":{"ISBN":"9789241513388","author":[{"dropping-particle":"","family":"WHO","given":"","non-dropping-particle":"","parse-names":false,"suffix":""}],"id":"ITEM-1","issued":{"date-parts":[["2017"]]},"number-of-pages":"1-44","title":"Towards long-term care systems in sub_Saharan Africa: WHO series on long-term care","type":"report"},"uris":["http://www.mendeley.com/documents/?uuid=e0e8817a-6f93-492c-9399-37ef11307a85"]}],"mendeley":{"formattedCitation":"(WHO, 2017)","plainTextFormattedCitation":"(WHO, 2017)","previouslyFormattedCitation":"(WHO, 2017)"},"properties":{"noteIndex":0},"schema":"https://github.com/citation-style-language/schema/raw/master/csl-citation.json"}</w:instrText>
      </w:r>
      <w:r w:rsidRPr="004303C8">
        <w:fldChar w:fldCharType="separate"/>
      </w:r>
      <w:r w:rsidRPr="004303C8">
        <w:t>(WHO, 2017)</w:t>
      </w:r>
      <w:r w:rsidRPr="004303C8">
        <w:fldChar w:fldCharType="end"/>
      </w:r>
      <w:r w:rsidRPr="004303C8">
        <w:t>.  All older persons are entitled to free primary healthcare, while access to hospital care is free only for those who do not have the means to pay for these services</w:t>
      </w:r>
      <w:r>
        <w:t>. This includes</w:t>
      </w:r>
      <w:r w:rsidRPr="004303C8">
        <w:t xml:space="preserve"> long</w:t>
      </w:r>
      <w:r>
        <w:t>-</w:t>
      </w:r>
      <w:r w:rsidRPr="004303C8">
        <w:t xml:space="preserve">term care services such as residential care services. </w:t>
      </w:r>
    </w:p>
    <w:p w14:paraId="3E292A6D" w14:textId="77777777" w:rsidR="002E0D44" w:rsidRDefault="002E0D44" w:rsidP="002E0D44">
      <w:r w:rsidRPr="004303C8">
        <w:t>Long-term care in South Africa reflects the legacy of Apartheid</w:t>
      </w:r>
      <w:r>
        <w:t>, with</w:t>
      </w:r>
      <w:r w:rsidRPr="004303C8">
        <w:t xml:space="preserve"> availability </w:t>
      </w:r>
      <w:r>
        <w:t xml:space="preserve">of </w:t>
      </w:r>
      <w:r w:rsidRPr="004303C8">
        <w:t>and access to residential care cater</w:t>
      </w:r>
      <w:r>
        <w:t>ing</w:t>
      </w:r>
      <w:r w:rsidRPr="004303C8">
        <w:t xml:space="preserve"> primarily for </w:t>
      </w:r>
      <w:r>
        <w:t xml:space="preserve">the </w:t>
      </w:r>
      <w:r w:rsidRPr="004303C8">
        <w:t xml:space="preserve">older white population, while </w:t>
      </w:r>
      <w:r>
        <w:t xml:space="preserve">the care of older </w:t>
      </w:r>
      <w:r w:rsidRPr="004303C8">
        <w:t>black South Africans</w:t>
      </w:r>
      <w:r>
        <w:t xml:space="preserve"> i</w:t>
      </w:r>
      <w:r w:rsidRPr="004303C8">
        <w:t xml:space="preserve">s primarily a family responsibility </w:t>
      </w:r>
      <w:r w:rsidRPr="004303C8">
        <w:fldChar w:fldCharType="begin" w:fldLock="1"/>
      </w:r>
      <w:r w:rsidRPr="004303C8">
        <w:instrText>ADDIN CSL_CITATION {"citationItems":[{"id":"ITEM-1","itemData":{"DOI":"10.1017/S0047279418000326","abstract":"This paper sets out a general framework for analysing long-term care (LTC) systems for older people in different countries and then applies this framework to a specific national setting. The paper considers the extent to which South Africa's emerging LTC system conforms to broader patterns observed across low-and middle-income countries and how far it has been shaped by more local effects. It finds that patterns of demand for LTC vary across different racial categories. Despite having lower rates of ageing that the white population, Africans account for the majority of LTC demand. Residential services cater primarily for older whites and there is a widespread perception that LTC for Africans should be a family responsibility. Across the sector there is evidence of gaps in service availability, limited state oversight and uneven service quality. In 2016 this led to a high-profile political scandal which may prompt more effective state responses to this growing societal challenge. Introduction This paper provides a case study of the development of a long-term care (LTC) system in a single country, South Africa, and relates it to wider experiences in low-and middle-income countries (LMICs). In so doing, the paper makes two conceptual contributions. First, it develops a general model of LTC systems, which is applicable to all countries. Second, it establishes a framework to distinguish between global and more specific influences on the nature of these systems. The World Health Organisation (WHO) argues that all countries should have an LTC system of some kind, defining these broadly as:","author":[{"dropping-particle":"","family":"Lloyd-Sherlock","given":"Peter","non-dropping-particle":"","parse-names":false,"suffix":""}],"container-title":"Journal of Social Policy","id":"ITEM-1","issue":"1","issued":{"date-parts":[["2019"]]},"page":"147-167","title":"Long-term Care for Older People in South Africa: The Enduring Legacies of Apartheid and HIV/AIDS","type":"article-journal","volume":"48"},"uris":["http://www.mendeley.com/documents/?uuid=1026f7c5-61c0-393b-af5a-acea67739943"]}],"mendeley":{"formattedCitation":"(Lloyd-Sherlock, 2019a)","plainTextFormattedCitation":"(Lloyd-Sherlock, 2019a)","previouslyFormattedCitation":"(Lloyd-Sherlock, 2019a)"},"properties":{"noteIndex":0},"schema":"https://github.com/citation-style-language/schema/raw/master/csl-citation.json"}</w:instrText>
      </w:r>
      <w:r w:rsidRPr="004303C8">
        <w:fldChar w:fldCharType="separate"/>
      </w:r>
      <w:r w:rsidRPr="004303C8">
        <w:t>(Lloyd-Sherlock, 2019)</w:t>
      </w:r>
      <w:r w:rsidRPr="004303C8">
        <w:fldChar w:fldCharType="end"/>
      </w:r>
      <w:r w:rsidRPr="004303C8">
        <w:t xml:space="preserve">. </w:t>
      </w:r>
    </w:p>
    <w:p w14:paraId="4C4D734F" w14:textId="77777777" w:rsidR="002E0D44" w:rsidRDefault="002E0D44" w:rsidP="002E0D44">
      <w:r>
        <w:t>The quality of l</w:t>
      </w:r>
      <w:r w:rsidRPr="004303C8">
        <w:t xml:space="preserve">ong-term care services in South Africa </w:t>
      </w:r>
      <w:r>
        <w:t xml:space="preserve">is highly variable. This is especially obvious when </w:t>
      </w:r>
      <w:r w:rsidRPr="004303C8">
        <w:t>public and private sector</w:t>
      </w:r>
      <w:r>
        <w:t xml:space="preserve"> facilities are compared</w:t>
      </w:r>
      <w:r w:rsidRPr="004303C8">
        <w:t xml:space="preserve">. Private care </w:t>
      </w:r>
      <w:r>
        <w:t xml:space="preserve">is </w:t>
      </w:r>
      <w:r w:rsidRPr="004303C8">
        <w:t>limit</w:t>
      </w:r>
      <w:r>
        <w:t>ed</w:t>
      </w:r>
      <w:r w:rsidRPr="004303C8">
        <w:t xml:space="preserve"> to those who can afford it</w:t>
      </w:r>
      <w:r>
        <w:t>. Typical</w:t>
      </w:r>
      <w:r w:rsidRPr="004303C8">
        <w:t xml:space="preserve"> of the private sector in South Africa,</w:t>
      </w:r>
      <w:r>
        <w:t xml:space="preserve"> it</w:t>
      </w:r>
      <w:r w:rsidRPr="004303C8">
        <w:t xml:space="preserve"> is expensive and inaccessible to most South Africans.</w:t>
      </w:r>
    </w:p>
    <w:p w14:paraId="524D8420" w14:textId="77777777" w:rsidR="002E0D44" w:rsidRDefault="002E0D44" w:rsidP="002E0D44">
      <w:r w:rsidRPr="004303C8">
        <w:t>The South African government funds public long-term care for older persons,</w:t>
      </w:r>
      <w:r>
        <w:t xml:space="preserve"> mainly </w:t>
      </w:r>
      <w:r w:rsidRPr="004303C8">
        <w:t xml:space="preserve">through residential facilities </w:t>
      </w:r>
      <w:r w:rsidRPr="004303C8">
        <w:fldChar w:fldCharType="begin" w:fldLock="1"/>
      </w:r>
      <w:r w:rsidRPr="004303C8">
        <w:instrText>ADDIN CSL_CITATION {"citationItems":[{"id":"ITEM-1","itemData":{"ISBN":"9789241513388","author":[{"dropping-particle":"","family":"WHO","given":"","non-dropping-particle":"","parse-names":false,"suffix":""}],"id":"ITEM-1","issued":{"date-parts":[["2017"]]},"number-of-pages":"1-44","title":"Towards long-term care systems in sub_Saharan Africa: WHO series on long-term care","type":"report"},"uris":["http://www.mendeley.com/documents/?uuid=e0e8817a-6f93-492c-9399-37ef11307a85"]}],"mendeley":{"formattedCitation":"(WHO, 2017)","plainTextFormattedCitation":"(WHO, 2017)","previouslyFormattedCitation":"(WHO, 2017)"},"properties":{"noteIndex":0},"schema":"https://github.com/citation-style-language/schema/raw/master/csl-citation.json"}</w:instrText>
      </w:r>
      <w:r w:rsidRPr="004303C8">
        <w:fldChar w:fldCharType="separate"/>
      </w:r>
      <w:r w:rsidRPr="004303C8">
        <w:t>(WHO, 2017)</w:t>
      </w:r>
      <w:r w:rsidRPr="004303C8">
        <w:fldChar w:fldCharType="end"/>
      </w:r>
      <w:r w:rsidRPr="004303C8">
        <w:t xml:space="preserve">. Public services cater for a small portion of the older population only and </w:t>
      </w:r>
      <w:r>
        <w:t xml:space="preserve">this </w:t>
      </w:r>
      <w:r w:rsidRPr="004303C8">
        <w:t xml:space="preserve">is largely confined to urban areas </w:t>
      </w:r>
      <w:r w:rsidRPr="004303C8">
        <w:fldChar w:fldCharType="begin" w:fldLock="1"/>
      </w:r>
      <w:r w:rsidRPr="004303C8">
        <w:instrText>ADDIN CSL_CITATION {"citationItems":[{"id":"ITEM-1","itemData":{"ISBN":"9789241513388","author":[{"dropping-particle":"","family":"WHO","given":"","non-dropping-particle":"","parse-names":false,"suffix":""}],"id":"ITEM-1","issued":{"date-parts":[["2017"]]},"number-of-pages":"1-44","title":"Towards long-term care systems in sub_Saharan Africa: WHO series on long-term care","type":"report"},"uris":["http://www.mendeley.com/documents/?uuid=e0e8817a-6f93-492c-9399-37ef11307a85"]}],"mendeley":{"formattedCitation":"(WHO, 2017)","plainTextFormattedCitation":"(WHO, 2017)","previouslyFormattedCitation":"(WHO, 2017)"},"properties":{"noteIndex":0},"schema":"https://github.com/citation-style-language/schema/raw/master/csl-citation.json"}</w:instrText>
      </w:r>
      <w:r w:rsidRPr="004303C8">
        <w:fldChar w:fldCharType="separate"/>
      </w:r>
      <w:r w:rsidRPr="004303C8">
        <w:t>(WHO, 2017)</w:t>
      </w:r>
      <w:r w:rsidRPr="004303C8">
        <w:fldChar w:fldCharType="end"/>
      </w:r>
      <w:r w:rsidRPr="004303C8">
        <w:t>. Persons seek</w:t>
      </w:r>
      <w:r>
        <w:t>ing</w:t>
      </w:r>
      <w:r w:rsidRPr="004303C8">
        <w:t xml:space="preserve"> residential care </w:t>
      </w:r>
      <w:r>
        <w:t xml:space="preserve">must </w:t>
      </w:r>
      <w:r w:rsidRPr="004303C8">
        <w:t>undergo a rigorous assessment process</w:t>
      </w:r>
      <w:r>
        <w:t>, and</w:t>
      </w:r>
      <w:r w:rsidRPr="004303C8">
        <w:t xml:space="preserve"> only </w:t>
      </w:r>
      <w:r>
        <w:t xml:space="preserve">the </w:t>
      </w:r>
      <w:r w:rsidRPr="004303C8">
        <w:t xml:space="preserve">frail and destitute are eligible </w:t>
      </w:r>
      <w:r>
        <w:t xml:space="preserve">and </w:t>
      </w:r>
      <w:r w:rsidRPr="004303C8">
        <w:t>will be admitted</w:t>
      </w:r>
      <w:r>
        <w:t>.</w:t>
      </w:r>
      <w:r w:rsidRPr="004303C8">
        <w:t xml:space="preserve"> </w:t>
      </w:r>
      <w:r>
        <w:t>T</w:t>
      </w:r>
      <w:r w:rsidRPr="004303C8">
        <w:t>he public sector can</w:t>
      </w:r>
      <w:r>
        <w:t>not</w:t>
      </w:r>
      <w:r w:rsidRPr="004303C8">
        <w:t xml:space="preserve"> </w:t>
      </w:r>
      <w:r>
        <w:t xml:space="preserve">cope with the demand </w:t>
      </w:r>
      <w:r w:rsidRPr="004303C8">
        <w:t xml:space="preserve">and long waiting lists </w:t>
      </w:r>
      <w:r>
        <w:t>present</w:t>
      </w:r>
      <w:r w:rsidRPr="004303C8">
        <w:t xml:space="preserve"> significant barriers</w:t>
      </w:r>
      <w:r>
        <w:t>,</w:t>
      </w:r>
      <w:r w:rsidRPr="004303C8">
        <w:t xml:space="preserve"> </w:t>
      </w:r>
      <w:r>
        <w:t xml:space="preserve">even </w:t>
      </w:r>
      <w:r w:rsidRPr="004303C8">
        <w:t xml:space="preserve">for eligible persons </w:t>
      </w:r>
      <w:r w:rsidRPr="004303C8">
        <w:fldChar w:fldCharType="begin" w:fldLock="1"/>
      </w:r>
      <w:r w:rsidRPr="004303C8">
        <w:instrText>ADDIN CSL_CITATION {"citationItems":[{"id":"ITEM-1","itemData":{"ISBN":"9789241513388","author":[{"dropping-particle":"","family":"WHO","given":"","non-dropping-particle":"","parse-names":false,"suffix":""}],"id":"ITEM-1","issued":{"date-parts":[["2017"]]},"number-of-pages":"1-44","title":"Towards long-term care systems in sub_Saharan Africa: WHO series on long-term care","type":"report"},"uris":["http://www.mendeley.com/documents/?uuid=e0e8817a-6f93-492c-9399-37ef11307a85"]}],"mendeley":{"formattedCitation":"(WHO, 2017)","plainTextFormattedCitation":"(WHO, 2017)","previouslyFormattedCitation":"(WHO, 2017)"},"properties":{"noteIndex":0},"schema":"https://github.com/citation-style-language/schema/raw/master/csl-citation.json"}</w:instrText>
      </w:r>
      <w:r w:rsidRPr="004303C8">
        <w:fldChar w:fldCharType="separate"/>
      </w:r>
      <w:r w:rsidRPr="004303C8">
        <w:t>(WHO, 2017)</w:t>
      </w:r>
      <w:r w:rsidRPr="004303C8">
        <w:fldChar w:fldCharType="end"/>
      </w:r>
      <w:r w:rsidRPr="004303C8">
        <w:t xml:space="preserve">. </w:t>
      </w:r>
    </w:p>
    <w:p w14:paraId="02D2A515" w14:textId="77777777" w:rsidR="002E0D44" w:rsidRPr="004303C8" w:rsidRDefault="002E0D44" w:rsidP="002E0D44">
      <w:r>
        <w:t>Furthermore, t</w:t>
      </w:r>
      <w:r w:rsidRPr="004303C8">
        <w:t xml:space="preserve">he lack of training </w:t>
      </w:r>
      <w:r>
        <w:t>of</w:t>
      </w:r>
      <w:r w:rsidRPr="004303C8">
        <w:t xml:space="preserve"> primary healthcare nurses undermines </w:t>
      </w:r>
      <w:r>
        <w:t xml:space="preserve">efforts to create </w:t>
      </w:r>
      <w:r w:rsidRPr="004303C8">
        <w:t xml:space="preserve">an integrated health- and social care system for older persons, especially in rural areas </w:t>
      </w:r>
      <w:r w:rsidRPr="004303C8">
        <w:fldChar w:fldCharType="begin" w:fldLock="1"/>
      </w:r>
      <w:r w:rsidRPr="004303C8">
        <w:instrText>ADDIN CSL_CITATION {"citationItems":[{"id":"ITEM-1","itemData":{"DOI":"10.1017/S0047279418000326","abstract":"This paper sets out a general framework for analysing long-term care (LTC) systems for older people in different countries and then applies this framework to a specific national setting. The paper considers the extent to which South Africa's emerging LTC system conforms to broader patterns observed across low-and middle-income countries and how far it has been shaped by more local effects. It finds that patterns of demand for LTC vary across different racial categories. Despite having lower rates of ageing that the white population, Africans account for the majority of LTC demand. Residential services cater primarily for older whites and there is a widespread perception that LTC for Africans should be a family responsibility. Across the sector there is evidence of gaps in service availability, limited state oversight and uneven service quality. In 2016 this led to a high-profile political scandal which may prompt more effective state responses to this growing societal challenge. Introduction This paper provides a case study of the development of a long-term care (LTC) system in a single country, South Africa, and relates it to wider experiences in low-and middle-income countries (LMICs). In so doing, the paper makes two conceptual contributions. First, it develops a general model of LTC systems, which is applicable to all countries. Second, it establishes a framework to distinguish between global and more specific influences on the nature of these systems. The World Health Organisation (WHO) argues that all countries should have an LTC system of some kind, defining these broadly as:","author":[{"dropping-particle":"","family":"Lloyd-Sherlock","given":"Peter","non-dropping-particle":"","parse-names":false,"suffix":""}],"container-title":"Journal of Social Policy","id":"ITEM-1","issue":"1","issued":{"date-parts":[["2019"]]},"page":"147-167","title":"Long-term Care for Older People in South Africa: The Enduring Legacies of Apartheid and HIV/AIDS","type":"article-journal","volume":"48"},"uris":["http://www.mendeley.com/documents/?uuid=1026f7c5-61c0-393b-af5a-acea67739943"]}],"mendeley":{"formattedCitation":"(Lloyd-Sherlock, 2019a)","plainTextFormattedCitation":"(Lloyd-Sherlock, 2019a)","previouslyFormattedCitation":"(Lloyd-Sherlock, 2019a)"},"properties":{"noteIndex":0},"schema":"https://github.com/citation-style-language/schema/raw/master/csl-citation.json"}</w:instrText>
      </w:r>
      <w:r w:rsidRPr="004303C8">
        <w:fldChar w:fldCharType="separate"/>
      </w:r>
      <w:r w:rsidRPr="004303C8">
        <w:t>(Lloyd-Sherlock, 2019)</w:t>
      </w:r>
      <w:r w:rsidRPr="004303C8">
        <w:fldChar w:fldCharType="end"/>
      </w:r>
      <w:r w:rsidRPr="004303C8">
        <w:t xml:space="preserve">.  </w:t>
      </w:r>
    </w:p>
    <w:p w14:paraId="6613C7DB" w14:textId="77777777" w:rsidR="002E0D44" w:rsidRDefault="002E0D44" w:rsidP="002E0D44">
      <w:r w:rsidRPr="004303C8">
        <w:t xml:space="preserve">All registered facilities can apply for subsidies for individual residents, with eligibility restricted to the frail and destitute </w:t>
      </w:r>
      <w:r w:rsidRPr="004303C8">
        <w:fldChar w:fldCharType="begin" w:fldLock="1"/>
      </w:r>
      <w:r w:rsidRPr="004303C8">
        <w:instrText>ADDIN CSL_CITATION {"citationItems":[{"id":"ITEM-1","itemData":{"abstract":"you can get a grant to see you through your old age. An older persons grant is paid to people who are 60 years or older. This grant used to be called the old age pension. How do you know if you qualify? You must:...","author":[{"dropping-particle":"","family":"South African Government","given":"","non-dropping-particle":"","parse-names":false,"suffix":""}],"id":"ITEM-1","issued":{"date-parts":[["2019"]]},"page":"1-7","title":"Old age pension","type":"article-journal"},"uris":["http://www.mendeley.com/documents/?uuid=1baccb0b-3856-4e6c-9ea1-4b2911178d46"]}],"mendeley":{"formattedCitation":"(South African Government, 2019)","plainTextFormattedCitation":"(South African Government, 2019)","previouslyFormattedCitation":"(South African Government, 2019)"},"properties":{"noteIndex":0},"schema":"https://github.com/citation-style-language/schema/raw/master/csl-citation.json"}</w:instrText>
      </w:r>
      <w:r w:rsidRPr="004303C8">
        <w:fldChar w:fldCharType="separate"/>
      </w:r>
      <w:r w:rsidRPr="004303C8">
        <w:t>(South African Government, 2019)</w:t>
      </w:r>
      <w:r w:rsidRPr="004303C8">
        <w:fldChar w:fldCharType="end"/>
      </w:r>
      <w:r w:rsidRPr="004303C8">
        <w:t xml:space="preserve">.  Reductions in subsidy amounts paid out by the Department of Social Development </w:t>
      </w:r>
      <w:r>
        <w:t xml:space="preserve">(DSD) </w:t>
      </w:r>
      <w:r w:rsidRPr="004303C8">
        <w:t>has become a barrier to care</w:t>
      </w:r>
      <w:r>
        <w:t>,</w:t>
      </w:r>
      <w:r w:rsidRPr="004303C8">
        <w:t xml:space="preserve"> as it has </w:t>
      </w:r>
      <w:r>
        <w:t xml:space="preserve">resulted in </w:t>
      </w:r>
      <w:r w:rsidRPr="004303C8">
        <w:t>facilities failing to provide services to poor, frail persons who are eligible, while admit</w:t>
      </w:r>
      <w:r>
        <w:t>ting</w:t>
      </w:r>
      <w:r w:rsidRPr="004303C8">
        <w:t xml:space="preserve"> wealthier persons who </w:t>
      </w:r>
      <w:r>
        <w:t xml:space="preserve">can afford to </w:t>
      </w:r>
      <w:r w:rsidRPr="004303C8">
        <w:t xml:space="preserve">pay </w:t>
      </w:r>
      <w:r w:rsidRPr="004303C8">
        <w:fldChar w:fldCharType="begin" w:fldLock="1"/>
      </w:r>
      <w:r w:rsidRPr="004303C8">
        <w:instrText>ADDIN CSL_CITATION {"citationItems":[{"id":"ITEM-1","itemData":{"DOI":"10.1017/S0047279418000326","abstract":"This paper sets out a general framework for analysing long-term care (LTC) systems for older people in different countries and then applies this framework to a specific national setting. The paper considers the extent to which South Africa's emerging LTC system conforms to broader patterns observed across low-and middle-income countries and how far it has been shaped by more local effects. It finds that patterns of demand for LTC vary across different racial categories. Despite having lower rates of ageing that the white population, Africans account for the majority of LTC demand. Residential services cater primarily for older whites and there is a widespread perception that LTC for Africans should be a family responsibility. Across the sector there is evidence of gaps in service availability, limited state oversight and uneven service quality. In 2016 this led to a high-profile political scandal which may prompt more effective state responses to this growing societal challenge. Introduction This paper provides a case study of the development of a long-term care (LTC) system in a single country, South Africa, and relates it to wider experiences in low-and middle-income countries (LMICs). In so doing, the paper makes two conceptual contributions. First, it develops a general model of LTC systems, which is applicable to all countries. Second, it establishes a framework to distinguish between global and more specific influences on the nature of these systems. The World Health Organisation (WHO) argues that all countries should have an LTC system of some kind, defining these broadly as:","author":[{"dropping-particle":"","family":"Lloyd-Sherlock","given":"Peter","non-dropping-particle":"","parse-names":false,"suffix":""}],"container-title":"Journal of Social Policy","id":"ITEM-1","issue":"1","issued":{"date-parts":[["2019"]]},"page":"147-167","title":"Long-term Care for Older People in South Africa: The Enduring Legacies of Apartheid and HIV/AIDS","type":"article-journal","volume":"48"},"uris":["http://www.mendeley.com/documents/?uuid=1026f7c5-61c0-393b-af5a-acea67739943"]}],"mendeley":{"formattedCitation":"(Lloyd-Sherlock, 2019a)","plainTextFormattedCitation":"(Lloyd-Sherlock, 2019a)","previouslyFormattedCitation":"(Lloyd-Sherlock, 2019a)"},"properties":{"noteIndex":0},"schema":"https://github.com/citation-style-language/schema/raw/master/csl-citation.json"}</w:instrText>
      </w:r>
      <w:r w:rsidRPr="004303C8">
        <w:fldChar w:fldCharType="separate"/>
      </w:r>
      <w:r w:rsidRPr="004303C8">
        <w:t>(Lloyd-Sherlock, 2019)</w:t>
      </w:r>
      <w:r w:rsidRPr="004303C8">
        <w:fldChar w:fldCharType="end"/>
      </w:r>
      <w:r w:rsidRPr="004303C8">
        <w:t xml:space="preserve">. </w:t>
      </w:r>
    </w:p>
    <w:p w14:paraId="1FE7035D" w14:textId="77777777" w:rsidR="002E0D44" w:rsidRPr="004303C8" w:rsidRDefault="002E0D44" w:rsidP="002E0D44">
      <w:r w:rsidRPr="004303C8">
        <w:t xml:space="preserve">Currently DSD subsidies cover 51.9% of </w:t>
      </w:r>
      <w:r>
        <w:t xml:space="preserve">the </w:t>
      </w:r>
      <w:r w:rsidRPr="004303C8">
        <w:t>costs of frail care, with non-profit organisations left to cover the remaining costs</w:t>
      </w:r>
      <w:r>
        <w:t>, which</w:t>
      </w:r>
      <w:r w:rsidRPr="004303C8">
        <w:t xml:space="preserve"> amount to R3</w:t>
      </w:r>
      <w:r>
        <w:t>,</w:t>
      </w:r>
      <w:r w:rsidRPr="004303C8">
        <w:t>800 per person</w:t>
      </w:r>
      <w:r>
        <w:t xml:space="preserve"> per month</w:t>
      </w:r>
      <w:r w:rsidRPr="004303C8">
        <w:t xml:space="preserve"> </w:t>
      </w:r>
      <w:r w:rsidRPr="004303C8">
        <w:fldChar w:fldCharType="begin" w:fldLock="1"/>
      </w:r>
      <w:r w:rsidRPr="004303C8">
        <w:instrText>ADDIN CSL_CITATION {"citationItems":[{"id":"ITEM-1","itemData":{"URL":"https://www.gov.za/services/retirement-and-old-age/admission-older-persons-residential-facilities","author":[{"dropping-particle":"","family":"TAFTA","given":"","non-dropping-particle":"","parse-names":false,"suffix":""}],"id":"ITEM-1","issued":{"date-parts":[["2019"]]},"page":"1-8","title":"The Care 'Gap'","type":"webpage"},"uris":["http://www.mendeley.com/documents/?uuid=879e1c65-ff01-4c8c-94fb-a37a431110a6"]}],"mendeley":{"formattedCitation":"(TAFTA, 2019b)","plainTextFormattedCitation":"(TAFTA, 2019b)","previouslyFormattedCitation":"(TAFTA, 2019b)"},"properties":{"noteIndex":0},"schema":"https://github.com/citation-style-language/schema/raw/master/csl-citation.json"}</w:instrText>
      </w:r>
      <w:r w:rsidRPr="004303C8">
        <w:fldChar w:fldCharType="separate"/>
      </w:r>
      <w:r w:rsidRPr="004303C8">
        <w:t>(TAFTA, 2019)</w:t>
      </w:r>
      <w:r w:rsidRPr="004303C8">
        <w:fldChar w:fldCharType="end"/>
      </w:r>
      <w:r>
        <w:t xml:space="preserve">. </w:t>
      </w:r>
    </w:p>
    <w:p w14:paraId="7C78D95A" w14:textId="77777777" w:rsidR="002E0D44" w:rsidRDefault="002E0D44" w:rsidP="002E0D44">
      <w:r>
        <w:t>Hi</w:t>
      </w:r>
      <w:r w:rsidRPr="004303C8">
        <w:t>storical racial discriminat</w:t>
      </w:r>
      <w:r>
        <w:t>i</w:t>
      </w:r>
      <w:r w:rsidRPr="004303C8">
        <w:t>o</w:t>
      </w:r>
      <w:r>
        <w:t>n</w:t>
      </w:r>
      <w:r w:rsidRPr="004303C8">
        <w:t xml:space="preserve"> and cultural preferences in admissions restrict racial transformation and the care of all population groups at facilities. An audit of residential care homes in 2010 revealed that: </w:t>
      </w:r>
    </w:p>
    <w:p w14:paraId="43375857" w14:textId="77777777" w:rsidR="002E0D44" w:rsidRDefault="002E0D44" w:rsidP="00210EA1">
      <w:pPr>
        <w:pStyle w:val="ListParagraph"/>
        <w:numPr>
          <w:ilvl w:val="0"/>
          <w:numId w:val="4"/>
        </w:numPr>
      </w:pPr>
      <w:r w:rsidRPr="004303C8">
        <w:t>Only 4% of residents across 405 homes were black</w:t>
      </w:r>
    </w:p>
    <w:p w14:paraId="3D44EB2E" w14:textId="77777777" w:rsidR="002E0D44" w:rsidRDefault="002E0D44" w:rsidP="00210EA1">
      <w:pPr>
        <w:pStyle w:val="ListParagraph"/>
        <w:numPr>
          <w:ilvl w:val="0"/>
          <w:numId w:val="4"/>
        </w:numPr>
      </w:pPr>
      <w:r>
        <w:t>Ten</w:t>
      </w:r>
      <w:r w:rsidRPr="004303C8">
        <w:t xml:space="preserve"> homes </w:t>
      </w:r>
      <w:r>
        <w:t xml:space="preserve">had </w:t>
      </w:r>
      <w:r w:rsidRPr="004303C8">
        <w:t>physically separated white and black residents</w:t>
      </w:r>
      <w:r>
        <w:t>,</w:t>
      </w:r>
      <w:r w:rsidRPr="004303C8">
        <w:t xml:space="preserve"> </w:t>
      </w:r>
      <w:r>
        <w:t xml:space="preserve">and these groups had clearly not </w:t>
      </w:r>
      <w:r w:rsidRPr="004303C8">
        <w:t>receiv</w:t>
      </w:r>
      <w:r>
        <w:t>ed</w:t>
      </w:r>
      <w:r w:rsidRPr="004303C8">
        <w:t xml:space="preserve"> the same quality of care</w:t>
      </w:r>
    </w:p>
    <w:p w14:paraId="17FF1AEE" w14:textId="77777777" w:rsidR="002E0D44" w:rsidRDefault="002E0D44" w:rsidP="00210EA1">
      <w:pPr>
        <w:pStyle w:val="ListParagraph"/>
        <w:numPr>
          <w:ilvl w:val="0"/>
          <w:numId w:val="4"/>
        </w:numPr>
      </w:pPr>
      <w:r>
        <w:t>I</w:t>
      </w:r>
      <w:r w:rsidRPr="004303C8">
        <w:t>n some instances</w:t>
      </w:r>
      <w:r>
        <w:t>,</w:t>
      </w:r>
      <w:r w:rsidRPr="004303C8">
        <w:t xml:space="preserve"> family members </w:t>
      </w:r>
      <w:r>
        <w:t xml:space="preserve">had </w:t>
      </w:r>
      <w:r w:rsidRPr="004303C8">
        <w:t>threatened to remove older persons should homes be</w:t>
      </w:r>
      <w:r>
        <w:t>come</w:t>
      </w:r>
      <w:r w:rsidRPr="004303C8">
        <w:t xml:space="preserve"> integrated</w:t>
      </w:r>
      <w:r>
        <w:t>,</w:t>
      </w:r>
      <w:r w:rsidRPr="004303C8">
        <w:t xml:space="preserve"> and </w:t>
      </w:r>
    </w:p>
    <w:p w14:paraId="30B8E06C" w14:textId="77777777" w:rsidR="002E0D44" w:rsidRPr="00864ADF" w:rsidRDefault="002E0D44" w:rsidP="00210EA1">
      <w:pPr>
        <w:pStyle w:val="ListParagraph"/>
        <w:numPr>
          <w:ilvl w:val="0"/>
          <w:numId w:val="4"/>
        </w:numPr>
      </w:pPr>
      <w:r>
        <w:t>There was v</w:t>
      </w:r>
      <w:r w:rsidRPr="004303C8">
        <w:t xml:space="preserve">ery little knowledge </w:t>
      </w:r>
      <w:r>
        <w:t xml:space="preserve">of and </w:t>
      </w:r>
      <w:r w:rsidRPr="004303C8">
        <w:t xml:space="preserve">sensitivity </w:t>
      </w:r>
      <w:r>
        <w:t xml:space="preserve">toward </w:t>
      </w:r>
      <w:r w:rsidRPr="004303C8">
        <w:t xml:space="preserve">different religions and cultural practices (e.g. language and food preferences) </w:t>
      </w:r>
      <w:r w:rsidRPr="004303C8">
        <w:fldChar w:fldCharType="begin" w:fldLock="1"/>
      </w:r>
      <w:r w:rsidRPr="004303C8">
        <w:instrText>ADDIN CSL_CITATION {"citationItems":[{"id":"ITEM-1","itemData":{"DOI":"10.1017/S0047279418000326","abstract":"This paper sets out a general framework for analysing long-term care (LTC) systems for older people in different countries and then applies this framework to a specific national setting. The paper considers the extent to which South Africa's emerging LTC system conforms to broader patterns observed across low-and middle-income countries and how far it has been shaped by more local effects. It finds that patterns of demand for LTC vary across different racial categories. Despite having lower rates of ageing that the white population, Africans account for the majority of LTC demand. Residential services cater primarily for older whites and there is a widespread perception that LTC for Africans should be a family responsibility. Across the sector there is evidence of gaps in service availability, limited state oversight and uneven service quality. In 2016 this led to a high-profile political scandal which may prompt more effective state responses to this growing societal challenge. Introduction This paper provides a case study of the development of a long-term care (LTC) system in a single country, South Africa, and relates it to wider experiences in low-and middle-income countries (LMICs). In so doing, the paper makes two conceptual contributions. First, it develops a general model of LTC systems, which is applicable to all countries. Second, it establishes a framework to distinguish between global and more specific influences on the nature of these systems. The World Health Organisation (WHO) argues that all countries should have an LTC system of some kind, defining these broadly as:","author":[{"dropping-particle":"","family":"Lloyd-Sherlock","given":"Peter","non-dropping-particle":"","parse-names":false,"suffix":""}],"container-title":"Journal of Social Policy","id":"ITEM-1","issue":"1","issued":{"date-parts":[["2019"]]},"page":"147-167","title":"Long-term Care for Older People in South Africa: The Enduring Legacies of Apartheid and HIV/AIDS","type":"article-journal","volume":"48"},"uris":["http://www.mendeley.com/documents/?uuid=1026f7c5-61c0-393b-af5a-acea67739943"]},{"id":"ITEM-2","itemData":{"abstract":"The audit was aimed at identifying the services provided to old people in old age homes and determine the quality of these services and investigate the management systems used to run the old age facilities. The audit would provide a national baseline study of the status of residential facilities, with a view to informing government of where intervention was needed to improve the quality of life of older persons within these institutions","author":[{"dropping-particle":"","family":"Department of Social Development","given":"","non-dropping-particle":"","parse-names":false,"suffix":""}],"id":"ITEM-2","issue":"April","issued":{"date-parts":[["2010"]]},"page":"1-87","title":"Audit of Residential Facilities","type":"article-journal"},"uris":["http://www.mendeley.com/documents/?uuid=38dd767c-c250-4e48-a4db-80fd094239e2"]},{"id":"ITEM-3","itemData":{"ISBN":"9789241513388","author":[{"dropping-particle":"","family":"WHO","given":"","non-dropping-particle":"","parse-names":false,"suffix":""}],"id":"ITEM-3","issued":{"date-parts":[["2017"]]},"number-of-pages":"1-44","title":"Towards long-term care systems in sub_Saharan Africa: WHO series on long-term care","type":"report"},"uris":["http://www.mendeley.com/documents/?uuid=e0e8817a-6f93-492c-9399-37ef11307a85"]}],"mendeley":{"formattedCitation":"(Department of Social Development, 2010; Lloyd-Sherlock, 2019a; WHO, 2017)","plainTextFormattedCitation":"(Department of Social Development, 2010; Lloyd-Sherlock, 2019a; WHO, 2017)","previouslyFormattedCitation":"(Department of Social Development, 2010; Lloyd-Sherlock, 2019a; WHO, 2017)"},"properties":{"noteIndex":0},"schema":"https://github.com/citation-style-language/schema/raw/master/csl-citation.json"}</w:instrText>
      </w:r>
      <w:r w:rsidRPr="004303C8">
        <w:fldChar w:fldCharType="separate"/>
      </w:r>
      <w:r w:rsidRPr="004303C8">
        <w:t>(Department of Social Development, 2010; Lloyd-Sherlock, 2019; WHO, 2017)</w:t>
      </w:r>
      <w:r w:rsidRPr="004303C8">
        <w:fldChar w:fldCharType="end"/>
      </w:r>
      <w:r w:rsidRPr="004303C8">
        <w:t>.</w:t>
      </w:r>
    </w:p>
    <w:p w14:paraId="3F865F68" w14:textId="77777777" w:rsidR="002E0D44" w:rsidRDefault="002E0D44" w:rsidP="002E0D44">
      <w:r w:rsidRPr="00864ADF">
        <w:t>There are an estimated 1</w:t>
      </w:r>
      <w:r>
        <w:t>,</w:t>
      </w:r>
      <w:r w:rsidRPr="00864ADF">
        <w:t xml:space="preserve">150 residential care homes for older persons in South Africa, of which 415 are officially registered with the </w:t>
      </w:r>
      <w:r>
        <w:t>DSD,</w:t>
      </w:r>
      <w:r w:rsidRPr="00864ADF">
        <w:t xml:space="preserve"> as mandated by the Older Person’s Act </w:t>
      </w:r>
      <w:r w:rsidRPr="00864ADF">
        <w:fldChar w:fldCharType="begin" w:fldLock="1"/>
      </w:r>
      <w:r w:rsidRPr="00864ADF">
        <w:instrText>ADDIN CSL_CITATION {"citationItems":[{"id":"ITEM-1","itemData":{"author":[{"dropping-particle":"","family":"Mahomedy","given":"Yasmin","non-dropping-particle":"","parse-names":false,"suffix":""}],"container-title":"Who owns whom: African Business Information","id":"ITEM-1","issued":{"date-parts":[["2017"]]},"page":"1-83","title":"Residential Facilities for Older Persons","type":"webpage"},"uris":["http://www.mendeley.com/documents/?uuid=056f8c83-0082-43e4-a906-09a2793c4266"]}],"mendeley":{"formattedCitation":"(Mahomedy, 2017)","plainTextFormattedCitation":"(Mahomedy, 2017)","previouslyFormattedCitation":"(Mahomedy, 2017)"},"properties":{"noteIndex":0},"schema":"https://github.com/citation-style-language/schema/raw/master/csl-citation.json"}</w:instrText>
      </w:r>
      <w:r w:rsidRPr="00864ADF">
        <w:fldChar w:fldCharType="separate"/>
      </w:r>
      <w:r w:rsidRPr="00864ADF">
        <w:t>(Mahomedy, 2017)</w:t>
      </w:r>
      <w:r w:rsidRPr="00864ADF">
        <w:fldChar w:fldCharType="end"/>
      </w:r>
      <w:r w:rsidRPr="00864ADF">
        <w:t xml:space="preserve">.  Residential care is largely run by Non-profit </w:t>
      </w:r>
      <w:r>
        <w:t>O</w:t>
      </w:r>
      <w:r w:rsidRPr="00864ADF">
        <w:t>rganisations (N</w:t>
      </w:r>
      <w:r>
        <w:t>P</w:t>
      </w:r>
      <w:r w:rsidRPr="00864ADF">
        <w:t xml:space="preserve">Os) and Faith-based </w:t>
      </w:r>
      <w:r>
        <w:t>O</w:t>
      </w:r>
      <w:r w:rsidRPr="00864ADF">
        <w:t xml:space="preserve">rganisations (FBOs), and only </w:t>
      </w:r>
      <w:r>
        <w:t>eight</w:t>
      </w:r>
      <w:r w:rsidRPr="00864ADF">
        <w:t xml:space="preserve"> of these registered facilities are managed directly and fully subsidised by the State </w:t>
      </w:r>
      <w:r w:rsidRPr="00864ADF">
        <w:fldChar w:fldCharType="begin" w:fldLock="1"/>
      </w:r>
      <w:r w:rsidRPr="00864ADF">
        <w:instrText>ADDIN CSL_CITATION {"citationItems":[{"id":"ITEM-1","itemData":{"DOI":"10.1017/S0047279418000326","abstract":"This paper sets out a general framework for analysing long-term care (LTC) systems for older people in different countries and then applies this framework to a specific national setting. The paper considers the extent to which South Africa's emerging LTC system conforms to broader patterns observed across low-and middle-income countries and how far it has been shaped by more local effects. It finds that patterns of demand for LTC vary across different racial categories. Despite having lower rates of ageing that the white population, Africans account for the majority of LTC demand. Residential services cater primarily for older whites and there is a widespread perception that LTC for Africans should be a family responsibility. Across the sector there is evidence of gaps in service availability, limited state oversight and uneven service quality. In 2016 this led to a high-profile political scandal which may prompt more effective state responses to this growing societal challenge. Introduction This paper provides a case study of the development of a long-term care (LTC) system in a single country, South Africa, and relates it to wider experiences in low-and middle-income countries (LMICs). In so doing, the paper makes two conceptual contributions. First, it develops a general model of LTC systems, which is applicable to all countries. Second, it establishes a framework to distinguish between global and more specific influences on the nature of these systems. The World Health Organisation (WHO) argues that all countries should have an LTC system of some kind, defining these broadly as:","author":[{"dropping-particle":"","family":"Lloyd-Sherlock","given":"Peter","non-dropping-particle":"","parse-names":false,"suffix":""}],"container-title":"Journal of Social Policy","id":"ITEM-1","issue":"1","issued":{"date-parts":[["2019"]]},"page":"147-167","title":"Long-term Care for Older People in South Africa: The Enduring Legacies of Apartheid and HIV/AIDS","type":"article-journal","volume":"48"},"uris":["http://www.mendeley.com/documents/?uuid=1026f7c5-61c0-393b-af5a-acea67739943"]},{"id":"ITEM-2","itemData":{"author":[{"dropping-particle":"","family":"Mahomedy","given":"Yasmin","non-dropping-particle":"","parse-names":false,"suffix":""}],"container-title":"Who owns whom: African Business Information","id":"ITEM-2","issued":{"date-parts":[["2017"]]},"page":"1-83","title":"Residential Facilities for Older Persons","type":"webpage"},"uris":["http://www.mendeley.com/documents/?uuid=056f8c83-0082-43e4-a906-09a2793c4266"]}],"mendeley":{"formattedCitation":"(Lloyd-Sherlock, 2019a; Mahomedy, 2017)","plainTextFormattedCitation":"(Lloyd-Sherlock, 2019a; Mahomedy, 2017)","previouslyFormattedCitation":"(Lloyd-Sherlock, 2019a; Mahomedy, 2017)"},"properties":{"noteIndex":0},"schema":"https://github.com/citation-style-language/schema/raw/master/csl-citation.json"}</w:instrText>
      </w:r>
      <w:r w:rsidRPr="00864ADF">
        <w:fldChar w:fldCharType="separate"/>
      </w:r>
      <w:r w:rsidRPr="00864ADF">
        <w:t>(Lloyd-Sherlock, 2019; Mahomedy, 2017)</w:t>
      </w:r>
      <w:r w:rsidRPr="00864ADF">
        <w:fldChar w:fldCharType="end"/>
      </w:r>
      <w:r w:rsidRPr="00864ADF">
        <w:t xml:space="preserve">.  </w:t>
      </w:r>
    </w:p>
    <w:p w14:paraId="21070042" w14:textId="77777777" w:rsidR="002E0D44" w:rsidRDefault="002E0D44" w:rsidP="002E0D44">
      <w:r w:rsidRPr="00864ADF">
        <w:t xml:space="preserve">All registered facilities can apply for subsidies for individual residents, </w:t>
      </w:r>
      <w:r>
        <w:t>but</w:t>
      </w:r>
      <w:r w:rsidRPr="00864ADF">
        <w:t xml:space="preserve"> will only qualify if the older person is frail and destitute, in need of full-time care, 60 years and older, and a South African resident </w:t>
      </w:r>
      <w:r w:rsidRPr="00864ADF">
        <w:fldChar w:fldCharType="begin" w:fldLock="1"/>
      </w:r>
      <w:r w:rsidRPr="00864ADF">
        <w:instrText>ADDIN CSL_CITATION {"citationItems":[{"id":"ITEM-1","itemData":{"abstract":"you can get a grant to see you through your old age. An older persons grant is paid to people who are 60 years or older. This grant used to be called the old age pension. How do you know if you qualify? You must:...","author":[{"dropping-particle":"","family":"South African Government","given":"","non-dropping-particle":"","parse-names":false,"suffix":""}],"id":"ITEM-1","issued":{"date-parts":[["2019"]]},"page":"1-7","title":"Old age pension","type":"article-journal"},"uris":["http://www.mendeley.com/documents/?uuid=1baccb0b-3856-4e6c-9ea1-4b2911178d46"]}],"mendeley":{"formattedCitation":"(South African Government, 2019)","plainTextFormattedCitation":"(South African Government, 2019)","previouslyFormattedCitation":"(South African Government, 2019)"},"properties":{"noteIndex":0},"schema":"https://github.com/citation-style-language/schema/raw/master/csl-citation.json"}</w:instrText>
      </w:r>
      <w:r w:rsidRPr="00864ADF">
        <w:fldChar w:fldCharType="separate"/>
      </w:r>
      <w:r w:rsidRPr="00864ADF">
        <w:t>(South African Government, 2019)</w:t>
      </w:r>
      <w:r w:rsidRPr="00864ADF">
        <w:fldChar w:fldCharType="end"/>
      </w:r>
      <w:r w:rsidRPr="00864ADF">
        <w:t xml:space="preserve">. </w:t>
      </w:r>
      <w:r>
        <w:t xml:space="preserve">According to </w:t>
      </w:r>
      <w:r w:rsidRPr="005D231F">
        <w:t>Dr Leon Geffen</w:t>
      </w:r>
      <w:r w:rsidRPr="00D54EE3">
        <w:rPr>
          <w:color w:val="FF0000"/>
        </w:rPr>
        <w:t xml:space="preserve"> </w:t>
      </w:r>
      <w:r>
        <w:t xml:space="preserve">in a </w:t>
      </w:r>
      <w:hyperlink r:id="rId23" w:history="1">
        <w:r w:rsidRPr="005D231F">
          <w:rPr>
            <w:rStyle w:val="Hyperlink"/>
          </w:rPr>
          <w:t>webinar</w:t>
        </w:r>
      </w:hyperlink>
      <w:r>
        <w:t xml:space="preserve"> hosted by the University of East Anglia on 1 May 2020, a concern relating to the Covid-19 lockdown is that it is the resident rather than the care home who is subsidised by the DSD. In the event that a resident should die during lockdown, that subsidy will be lost, and the home will not be able to admit a new resident, thus losing that income.</w:t>
      </w:r>
    </w:p>
    <w:p w14:paraId="24A1B7E6" w14:textId="77777777" w:rsidR="002E0D44" w:rsidRPr="009B62E2" w:rsidRDefault="002E0D44" w:rsidP="002E0D44">
      <w:r w:rsidRPr="009B62E2">
        <w:t>There are over 1</w:t>
      </w:r>
      <w:r>
        <w:t>,</w:t>
      </w:r>
      <w:r w:rsidRPr="009B62E2">
        <w:t>000</w:t>
      </w:r>
      <w:r>
        <w:t xml:space="preserve"> private sector</w:t>
      </w:r>
      <w:r w:rsidRPr="009B62E2">
        <w:t xml:space="preserve"> long-term care facilities for older persons </w:t>
      </w:r>
      <w:r>
        <w:t xml:space="preserve">in </w:t>
      </w:r>
      <w:r w:rsidRPr="009B62E2">
        <w:t xml:space="preserve">South Africa </w:t>
      </w:r>
      <w:r w:rsidRPr="009B62E2">
        <w:fldChar w:fldCharType="begin" w:fldLock="1"/>
      </w:r>
      <w:r w:rsidRPr="009B62E2">
        <w:instrText>ADDIN CSL_CITATION {"citationItems":[{"id":"ITEM-1","itemData":{"author":[{"dropping-particle":"","family":"Mahomedy","given":"Yasmin","non-dropping-particle":"","parse-names":false,"suffix":""}],"container-title":"Who owns whom: African Business Information","id":"ITEM-1","issued":{"date-parts":[["2017"]]},"page":"1-83","title":"Residential Facilities for Older Persons","type":"webpage"},"uris":["http://www.mendeley.com/documents/?uuid=056f8c83-0082-43e4-a906-09a2793c4266"]}],"mendeley":{"formattedCitation":"(Mahomedy, 2017)","plainTextFormattedCitation":"(Mahomedy, 2017)","previouslyFormattedCitation":"(Mahomedy, 2017)"},"properties":{"noteIndex":0},"schema":"https://github.com/citation-style-language/schema/raw/master/csl-citation.json"}</w:instrText>
      </w:r>
      <w:r w:rsidRPr="009B62E2">
        <w:fldChar w:fldCharType="separate"/>
      </w:r>
      <w:r w:rsidRPr="009B62E2">
        <w:t>(Mahomedy, 2017)</w:t>
      </w:r>
      <w:r w:rsidRPr="009B62E2">
        <w:fldChar w:fldCharType="end"/>
      </w:r>
      <w:r w:rsidRPr="009B62E2">
        <w:t xml:space="preserve">. These </w:t>
      </w:r>
      <w:r>
        <w:t>include</w:t>
      </w:r>
      <w:r w:rsidRPr="009B62E2">
        <w:t xml:space="preserve"> residential homes, retirement villages, frail care facilities, nursing homes and step-down facilities. Private facilities offer a range of long-term care services, </w:t>
      </w:r>
      <w:r>
        <w:t>such as</w:t>
      </w:r>
      <w:r w:rsidRPr="009B62E2">
        <w:t xml:space="preserve"> assisted living, frail care, convalescence, as well as old age care (nursing/retirement homes)</w:t>
      </w:r>
      <w:r>
        <w:t>.</w:t>
      </w:r>
      <w:r w:rsidRPr="009B62E2">
        <w:t xml:space="preserve"> </w:t>
      </w:r>
      <w:r>
        <w:t>Residents</w:t>
      </w:r>
      <w:r w:rsidRPr="009B62E2">
        <w:t xml:space="preserve"> can buy or rent accommodation and are responsible for the full cost of their stay.  </w:t>
      </w:r>
    </w:p>
    <w:p w14:paraId="6B18B6D0" w14:textId="77777777" w:rsidR="002E0D44" w:rsidRDefault="002E0D44" w:rsidP="002E0D44">
      <w:r w:rsidRPr="00413885">
        <w:t xml:space="preserve">Medical aid schemes in South Africa cover medical events, </w:t>
      </w:r>
      <w:r>
        <w:t>but</w:t>
      </w:r>
      <w:r w:rsidRPr="00413885">
        <w:t xml:space="preserve"> long-term care such as frail care </w:t>
      </w:r>
      <w:r>
        <w:t>is</w:t>
      </w:r>
      <w:r w:rsidRPr="00413885">
        <w:t xml:space="preserve"> rarely supported </w:t>
      </w:r>
      <w:r w:rsidRPr="00413885">
        <w:fldChar w:fldCharType="begin" w:fldLock="1"/>
      </w:r>
      <w:r w:rsidRPr="00413885">
        <w:instrText>ADDIN CSL_CITATION {"citationItems":[{"id":"ITEM-1","itemData":{"URL":"http://www.iol.co.za/business/personal-finance/frail-care-what-you-should-know-1860431","accessed":{"date-parts":[["2019","5","3"]]},"author":[{"dropping-particle":"","family":"Preez","given":"Laura","non-dropping-particle":"Du","parse-names":false,"suffix":""}],"container-title":"Personal finance","id":"ITEM-1","issue":"May","issued":{"date-parts":[["2015"]]},"page":"1-9","title":"Frail care: What you should know","type":"webpage"},"uris":["http://www.mendeley.com/documents/?uuid=34c9845a-9c61-40b8-bbfd-d0a512fe4c28"]}],"mendeley":{"formattedCitation":"(Du Preez, 2015)","plainTextFormattedCitation":"(Du Preez, 2015)","previouslyFormattedCitation":"(Du Preez, 2015)"},"properties":{"noteIndex":0},"schema":"https://github.com/citation-style-language/schema/raw/master/csl-citation.json"}</w:instrText>
      </w:r>
      <w:r w:rsidRPr="00413885">
        <w:fldChar w:fldCharType="separate"/>
      </w:r>
      <w:r w:rsidRPr="00413885">
        <w:t>(Du Preez, 2015)</w:t>
      </w:r>
      <w:r w:rsidRPr="00413885">
        <w:fldChar w:fldCharType="end"/>
      </w:r>
      <w:r w:rsidRPr="00413885">
        <w:t xml:space="preserve">.  </w:t>
      </w:r>
    </w:p>
    <w:p w14:paraId="2E2A359C" w14:textId="77777777" w:rsidR="002E0D44" w:rsidRPr="00B261E0" w:rsidRDefault="002E0D44" w:rsidP="002E0D44">
      <w:r>
        <w:t>Most people living with dementia in long-term care facilities are looked after by caregivers who are supervised by nursing staff. While n</w:t>
      </w:r>
      <w:bookmarkStart w:id="13" w:name="_Toc526851140"/>
      <w:bookmarkEnd w:id="13"/>
      <w:r w:rsidRPr="00B261E0">
        <w:t xml:space="preserve">urses are regulated by the South African Nursing Council (SANC), </w:t>
      </w:r>
      <w:r>
        <w:t>to date the caregiver sector is relatively</w:t>
      </w:r>
      <w:r w:rsidRPr="00B261E0">
        <w:t xml:space="preserve"> informal</w:t>
      </w:r>
      <w:r>
        <w:t xml:space="preserve"> and</w:t>
      </w:r>
      <w:r w:rsidRPr="00B261E0">
        <w:t xml:space="preserve"> unregulated. Recommendations to the Older Persons’ Act amendment bill have called for all caregivers of older persons </w:t>
      </w:r>
      <w:r>
        <w:t xml:space="preserve">to be registered </w:t>
      </w:r>
      <w:r w:rsidRPr="00B261E0">
        <w:t xml:space="preserve">with the </w:t>
      </w:r>
      <w:r>
        <w:t>DSD</w:t>
      </w:r>
      <w:r w:rsidRPr="00B261E0">
        <w:t xml:space="preserve"> </w:t>
      </w:r>
      <w:r w:rsidRPr="00B261E0">
        <w:fldChar w:fldCharType="begin" w:fldLock="1"/>
      </w:r>
      <w:r w:rsidRPr="00B261E0">
        <w:instrText>ADDIN CSL_CITATION {"citationItems":[{"id":"ITEM-1","itemData":{"author":[{"dropping-particle":"","family":"SAHRC","given":"","non-dropping-particle":"","parse-names":false,"suffix":""}],"id":"ITEM-1","issued":{"date-parts":[["2017"]]},"number-of-pages":"1-7","title":"South African Human Rights Commission Older Persons Amendment Bill","type":"report"},"uris":["http://www.mendeley.com/documents/?uuid=80dfe10d-bf8e-3a8d-b722-f2352ff722b2"]}],"mendeley":{"formattedCitation":"(SAHRC, 2017b)","plainTextFormattedCitation":"(SAHRC, 2017b)","previouslyFormattedCitation":"(SAHRC, 2017b)"},"properties":{"noteIndex":0},"schema":"https://github.com/citation-style-language/schema/raw/master/csl-citation.json"}</w:instrText>
      </w:r>
      <w:r w:rsidRPr="00B261E0">
        <w:fldChar w:fldCharType="separate"/>
      </w:r>
      <w:r w:rsidRPr="00B261E0">
        <w:t>(SAHRC, 2017)</w:t>
      </w:r>
      <w:r w:rsidRPr="00B261E0">
        <w:fldChar w:fldCharType="end"/>
      </w:r>
      <w:r w:rsidRPr="00B261E0">
        <w:t xml:space="preserve">.  </w:t>
      </w:r>
    </w:p>
    <w:p w14:paraId="245778D1" w14:textId="77777777" w:rsidR="002E0D44" w:rsidRDefault="002E0D44" w:rsidP="002E0D44">
      <w:r>
        <w:t>The DSD has</w:t>
      </w:r>
      <w:r w:rsidRPr="00B261E0">
        <w:t xml:space="preserve"> published Generic Norms and Standards for Social Welfare Services that </w:t>
      </w:r>
      <w:r>
        <w:t xml:space="preserve">state </w:t>
      </w:r>
      <w:r w:rsidRPr="00B261E0">
        <w:t>that</w:t>
      </w:r>
      <w:r>
        <w:t>:</w:t>
      </w:r>
    </w:p>
    <w:p w14:paraId="4AC2A6EB" w14:textId="77777777" w:rsidR="002E0D44" w:rsidRDefault="002E0D44" w:rsidP="00210EA1">
      <w:pPr>
        <w:pStyle w:val="ListParagraph"/>
        <w:numPr>
          <w:ilvl w:val="0"/>
          <w:numId w:val="5"/>
        </w:numPr>
      </w:pPr>
      <w:r w:rsidRPr="00B261E0">
        <w:t>together with the DOH, practitioners should be trained and understand the dynamics of ageing and disability when rendering services to older people</w:t>
      </w:r>
      <w:r>
        <w:t>,</w:t>
      </w:r>
      <w:r w:rsidRPr="00B261E0">
        <w:t xml:space="preserve"> and </w:t>
      </w:r>
    </w:p>
    <w:p w14:paraId="288A59AB" w14:textId="77777777" w:rsidR="002E0D44" w:rsidRPr="00B261E0" w:rsidRDefault="002E0D44" w:rsidP="00210EA1">
      <w:pPr>
        <w:pStyle w:val="ListParagraph"/>
        <w:numPr>
          <w:ilvl w:val="0"/>
          <w:numId w:val="5"/>
        </w:numPr>
      </w:pPr>
      <w:r w:rsidRPr="00B261E0">
        <w:t xml:space="preserve">the application of this understanding should be monitored through performance management </w:t>
      </w:r>
      <w:r w:rsidRPr="00B261E0">
        <w:fldChar w:fldCharType="begin" w:fldLock="1"/>
      </w:r>
      <w:r w:rsidRPr="00B261E0">
        <w:instrText>ADDIN CSL_CITATION {"citationItems":[{"id":"ITEM-1","itemData":{"author":[{"dropping-particle":"","family":"DSD","given":"","non-dropping-particle":"","parse-names":false,"suffix":""}],"id":"ITEM-1","issued":{"date-parts":[["2011"]]},"title":"Generic Norms and Standards for Social Welfare Services: Towards improved social services","type":"report"},"uris":["http://www.mendeley.com/documents/?uuid=84ed6923-4ced-4e78-b41d-13b081b5c430"]}],"mendeley":{"formattedCitation":"(DSD, 2011)","plainTextFormattedCitation":"(DSD, 2011)","previouslyFormattedCitation":"(DSD, 2011)"},"properties":{"noteIndex":0},"schema":"https://github.com/citation-style-language/schema/raw/master/csl-citation.json"}</w:instrText>
      </w:r>
      <w:r w:rsidRPr="00B261E0">
        <w:fldChar w:fldCharType="separate"/>
      </w:r>
      <w:r w:rsidRPr="00B261E0">
        <w:t>(DSD, 2011)</w:t>
      </w:r>
      <w:r w:rsidRPr="00B261E0">
        <w:fldChar w:fldCharType="end"/>
      </w:r>
      <w:r w:rsidRPr="00B261E0">
        <w:t xml:space="preserve">.  </w:t>
      </w:r>
    </w:p>
    <w:p w14:paraId="5E9EB5DC" w14:textId="77777777" w:rsidR="002E0D44" w:rsidRDefault="002E0D44" w:rsidP="002E0D44">
      <w:r>
        <w:rPr>
          <w:rFonts w:ascii="Calibri" w:eastAsia="Times New Roman" w:hAnsi="Calibri" w:cs="Calibri"/>
        </w:rPr>
        <w:t xml:space="preserve">However, according to Dr Leon Geffen, a doctor attached to various care homes in Cape Town, who addressed a </w:t>
      </w:r>
      <w:hyperlink r:id="rId24" w:history="1">
        <w:r w:rsidRPr="005D231F">
          <w:rPr>
            <w:rStyle w:val="Hyperlink"/>
          </w:rPr>
          <w:t>webinar</w:t>
        </w:r>
      </w:hyperlink>
      <w:r>
        <w:t xml:space="preserve"> </w:t>
      </w:r>
      <w:r>
        <w:rPr>
          <w:rFonts w:ascii="Calibri" w:eastAsia="Times New Roman" w:hAnsi="Calibri" w:cs="Calibri"/>
        </w:rPr>
        <w:t xml:space="preserve">organised by the </w:t>
      </w:r>
      <w:r w:rsidRPr="002F771F">
        <w:rPr>
          <w:rFonts w:ascii="Calibri" w:eastAsia="Times New Roman" w:hAnsi="Calibri" w:cs="Calibri"/>
        </w:rPr>
        <w:t>University of East Anglia</w:t>
      </w:r>
      <w:r>
        <w:rPr>
          <w:rFonts w:ascii="Calibri" w:eastAsia="Times New Roman" w:hAnsi="Calibri" w:cs="Calibri"/>
        </w:rPr>
        <w:t>,</w:t>
      </w:r>
      <w:r w:rsidRPr="002F771F">
        <w:rPr>
          <w:rFonts w:ascii="Calibri" w:eastAsia="Times New Roman" w:hAnsi="Calibri" w:cs="Calibri"/>
        </w:rPr>
        <w:t xml:space="preserve"> </w:t>
      </w:r>
      <w:r w:rsidRPr="00D54EE3">
        <w:rPr>
          <w:rFonts w:ascii="Calibri" w:eastAsia="Times New Roman" w:hAnsi="Calibri" w:cs="Calibri"/>
        </w:rPr>
        <w:t>after ten years</w:t>
      </w:r>
      <w:r>
        <w:rPr>
          <w:rFonts w:ascii="Calibri" w:eastAsia="Times New Roman" w:hAnsi="Calibri" w:cs="Calibri"/>
        </w:rPr>
        <w:t xml:space="preserve"> of trying,</w:t>
      </w:r>
      <w:r w:rsidRPr="00D54EE3">
        <w:rPr>
          <w:rFonts w:ascii="Calibri" w:eastAsia="Times New Roman" w:hAnsi="Calibri" w:cs="Calibri"/>
        </w:rPr>
        <w:t xml:space="preserve"> </w:t>
      </w:r>
      <w:r>
        <w:rPr>
          <w:rFonts w:ascii="Calibri" w:eastAsia="Times New Roman" w:hAnsi="Calibri" w:cs="Calibri"/>
        </w:rPr>
        <w:t xml:space="preserve">no </w:t>
      </w:r>
      <w:r w:rsidRPr="00D54EE3">
        <w:rPr>
          <w:rFonts w:ascii="Calibri" w:eastAsia="Times New Roman" w:hAnsi="Calibri" w:cs="Calibri"/>
        </w:rPr>
        <w:t xml:space="preserve">training </w:t>
      </w:r>
      <w:r>
        <w:rPr>
          <w:rFonts w:ascii="Calibri" w:eastAsia="Times New Roman" w:hAnsi="Calibri" w:cs="Calibri"/>
        </w:rPr>
        <w:t>curriculum or register of</w:t>
      </w:r>
      <w:r w:rsidRPr="00D54EE3">
        <w:rPr>
          <w:rFonts w:ascii="Calibri" w:eastAsia="Times New Roman" w:hAnsi="Calibri" w:cs="Calibri"/>
        </w:rPr>
        <w:t xml:space="preserve"> caregivers </w:t>
      </w:r>
      <w:r>
        <w:rPr>
          <w:rFonts w:ascii="Calibri" w:eastAsia="Times New Roman" w:hAnsi="Calibri" w:cs="Calibri"/>
        </w:rPr>
        <w:t>exists.</w:t>
      </w:r>
    </w:p>
    <w:p w14:paraId="09B3905E" w14:textId="77777777" w:rsidR="002E0D44" w:rsidRDefault="002E0D44" w:rsidP="002E0D44">
      <w:r>
        <w:t xml:space="preserve">The carer sector experiences high levels of </w:t>
      </w:r>
      <w:r w:rsidRPr="00BC2E58">
        <w:t xml:space="preserve">attrition </w:t>
      </w:r>
      <w:r>
        <w:t xml:space="preserve">due to </w:t>
      </w:r>
      <w:r w:rsidRPr="00BC2E58">
        <w:t xml:space="preserve">poor </w:t>
      </w:r>
      <w:r>
        <w:t xml:space="preserve">remuneration, challenging </w:t>
      </w:r>
      <w:r w:rsidRPr="00BC2E58">
        <w:t>workplace conditions</w:t>
      </w:r>
      <w:r>
        <w:t xml:space="preserve"> and </w:t>
      </w:r>
      <w:r w:rsidRPr="00BC2E58">
        <w:t>workload</w:t>
      </w:r>
      <w:r>
        <w:t>s</w:t>
      </w:r>
      <w:r w:rsidRPr="00BC2E58">
        <w:t xml:space="preserve">, </w:t>
      </w:r>
      <w:r>
        <w:t>lack</w:t>
      </w:r>
      <w:r w:rsidRPr="00133482">
        <w:t xml:space="preserve"> </w:t>
      </w:r>
      <w:r w:rsidRPr="002158AF">
        <w:t>of professional development</w:t>
      </w:r>
      <w:r>
        <w:t xml:space="preserve">, </w:t>
      </w:r>
      <w:r w:rsidRPr="00BC2E58">
        <w:t>workplace insecurity</w:t>
      </w:r>
      <w:r>
        <w:t>,</w:t>
      </w:r>
      <w:r w:rsidRPr="00BC2E58">
        <w:t xml:space="preserve"> </w:t>
      </w:r>
      <w:r>
        <w:t xml:space="preserve">low </w:t>
      </w:r>
      <w:r w:rsidRPr="00BC2E58">
        <w:t xml:space="preserve">morale, </w:t>
      </w:r>
      <w:r>
        <w:t xml:space="preserve">poor </w:t>
      </w:r>
      <w:r w:rsidRPr="00BC2E58">
        <w:t>relationship</w:t>
      </w:r>
      <w:r>
        <w:t>s</w:t>
      </w:r>
      <w:r w:rsidRPr="00BC2E58">
        <w:t xml:space="preserve"> with management, and risk to personal safety and health</w:t>
      </w:r>
      <w:r>
        <w:t xml:space="preserve">. </w:t>
      </w:r>
      <w:r w:rsidRPr="00BC2E58">
        <w:t xml:space="preserve">The </w:t>
      </w:r>
      <w:r>
        <w:t xml:space="preserve">DOH </w:t>
      </w:r>
      <w:r w:rsidRPr="00BC2E58">
        <w:t xml:space="preserve">reported a staff turnover rate of up to 80% in some provinces </w:t>
      </w:r>
      <w:r w:rsidRPr="00BC2E58">
        <w:fldChar w:fldCharType="begin" w:fldLock="1"/>
      </w:r>
      <w:r w:rsidRPr="00BC2E58">
        <w:instrText>ADDIN CSL_CITATION {"citationItems":[{"id":"ITEM-1","itemData":{"author":[{"dropping-particle":"","family":"DOH","given":"","non-dropping-particle":"","parse-names":false,"suffix":""}],"id":"ITEM-1","issued":{"date-parts":[["2011"]]},"title":"HUMAN RESOURCES FOR HEALTH SOUTH AFRICA (HRH) Department of Health","type":"report"},"uris":["http://www.mendeley.com/documents/?uuid=38c3136e-f2a3-3285-b807-cdd70c196d3c"]},{"id":"ITEM-2","itemData":{"DOI":"10.13140/RG.2.1.4424.0805","author":[{"dropping-particle":"","family":"Rawat","given":"Angeli","non-dropping-particle":"","parse-names":false,"suffix":""}],"container-title":"Backgrounder","id":"ITEM-2","issue":"June","issued":{"date-parts":[["2012"]]},"page":"1-8","title":"Gaps and shortages in South Africa's health workforce","type":"article-journal","volume":"31"},"uris":["http://www.mendeley.com/documents/?uuid=ce657d8b-88d7-419e-a4ed-d38616986c67"]}],"mendeley":{"formattedCitation":"(DOH, 2011; Rawat, 2012)","plainTextFormattedCitation":"(DOH, 2011; Rawat, 2012)","previouslyFormattedCitation":"(DOH, 2011; Rawat, 2012)"},"properties":{"noteIndex":0},"schema":"https://github.com/citation-style-language/schema/raw/master/csl-citation.json"}</w:instrText>
      </w:r>
      <w:r w:rsidRPr="00BC2E58">
        <w:fldChar w:fldCharType="separate"/>
      </w:r>
      <w:r w:rsidRPr="00BC2E58">
        <w:t>(DOH, 2011; Rawat, 2012</w:t>
      </w:r>
      <w:r>
        <w:t xml:space="preserve">; </w:t>
      </w:r>
      <w:r w:rsidRPr="002158AF">
        <w:t>WHO, 2017</w:t>
      </w:r>
      <w:r w:rsidRPr="00BC2E58">
        <w:t>)</w:t>
      </w:r>
      <w:r w:rsidRPr="00BC2E58">
        <w:fldChar w:fldCharType="end"/>
      </w:r>
      <w:r w:rsidRPr="00BC2E58">
        <w:t xml:space="preserve">.  </w:t>
      </w:r>
    </w:p>
    <w:p w14:paraId="5FF917C6" w14:textId="77777777" w:rsidR="006A6D1D" w:rsidRPr="00F50A57" w:rsidRDefault="006A6D1D" w:rsidP="002E0D44"/>
    <w:p w14:paraId="48B618A6" w14:textId="77777777" w:rsidR="002E0D44" w:rsidRPr="00F459E3" w:rsidRDefault="002E0D44" w:rsidP="002E0D44">
      <w:pPr>
        <w:pStyle w:val="Heading1"/>
        <w:spacing w:after="120"/>
        <w:ind w:left="432" w:hanging="432"/>
        <w:rPr>
          <w:color w:val="002060"/>
          <w:szCs w:val="30"/>
        </w:rPr>
      </w:pPr>
      <w:bookmarkStart w:id="14" w:name="_Toc42600352"/>
      <w:r w:rsidRPr="00F459E3">
        <w:rPr>
          <w:color w:val="002060"/>
          <w:szCs w:val="30"/>
        </w:rPr>
        <w:t>Long-term care policy and practice measures</w:t>
      </w:r>
      <w:bookmarkEnd w:id="14"/>
    </w:p>
    <w:p w14:paraId="0CDC827B" w14:textId="77777777" w:rsidR="002E0D44" w:rsidRPr="00F459E3" w:rsidRDefault="002E0D44" w:rsidP="002E0D44">
      <w:pPr>
        <w:pStyle w:val="Heading2"/>
        <w:rPr>
          <w:color w:val="002060"/>
        </w:rPr>
      </w:pPr>
      <w:bookmarkStart w:id="15" w:name="_Toc42600353"/>
      <w:r w:rsidRPr="00F459E3">
        <w:rPr>
          <w:color w:val="002060"/>
        </w:rPr>
        <w:t>Whole sector measures</w:t>
      </w:r>
      <w:bookmarkEnd w:id="15"/>
    </w:p>
    <w:p w14:paraId="02866AED" w14:textId="77777777" w:rsidR="002E0D44" w:rsidRDefault="002E0D44" w:rsidP="002E0D44">
      <w:pPr>
        <w:tabs>
          <w:tab w:val="left" w:pos="6096"/>
        </w:tabs>
      </w:pPr>
      <w:r w:rsidRPr="00455D43">
        <w:t xml:space="preserve">According to the </w:t>
      </w:r>
      <w:hyperlink r:id="rId25" w:history="1">
        <w:r w:rsidRPr="00455D43">
          <w:rPr>
            <w:rStyle w:val="Hyperlink"/>
          </w:rPr>
          <w:t>Western Cape Government</w:t>
        </w:r>
      </w:hyperlink>
      <w:r w:rsidRPr="00455D43">
        <w:t>, a</w:t>
      </w:r>
      <w:r w:rsidRPr="00DB15F2">
        <w:t xml:space="preserve">s a condition of registration, all old age homes run by NPO partners must have an infectious disease control policy </w:t>
      </w:r>
      <w:r>
        <w:t xml:space="preserve">and </w:t>
      </w:r>
      <w:r w:rsidRPr="00DB15F2">
        <w:t xml:space="preserve">a disaster management plan in place. These </w:t>
      </w:r>
      <w:r>
        <w:t>are</w:t>
      </w:r>
      <w:r w:rsidRPr="00DB15F2">
        <w:t xml:space="preserve"> submitted </w:t>
      </w:r>
      <w:r w:rsidRPr="00455D43">
        <w:t xml:space="preserve">to and </w:t>
      </w:r>
      <w:r w:rsidRPr="00DB15F2">
        <w:t xml:space="preserve">monitored by </w:t>
      </w:r>
      <w:r w:rsidRPr="00455D43">
        <w:t xml:space="preserve">the </w:t>
      </w:r>
      <w:r w:rsidRPr="00DB15F2">
        <w:t>DSD</w:t>
      </w:r>
      <w:r>
        <w:t>. Having these in place would have helped to prepare care homes in their response to Covid-19</w:t>
      </w:r>
      <w:r w:rsidRPr="00DB15F2">
        <w:t>.</w:t>
      </w:r>
    </w:p>
    <w:p w14:paraId="79C0A916" w14:textId="77777777" w:rsidR="002E0D44" w:rsidRDefault="002E0D44" w:rsidP="002E0D44">
      <w:pPr>
        <w:tabs>
          <w:tab w:val="left" w:pos="6096"/>
        </w:tabs>
      </w:pPr>
      <w:r>
        <w:t xml:space="preserve">The response of the South African Government to the threat to long-term care facilities of Covid-19 has been slow, vague and for most of lockdown period, inadequate. The first reference to ‘Old Age Homes and Frail Care Facilities’ was a list of four directives in the Government Gazette </w:t>
      </w:r>
      <w:hyperlink r:id="rId26" w:history="1">
        <w:r w:rsidRPr="00053A0E">
          <w:rPr>
            <w:rStyle w:val="Hyperlink"/>
          </w:rPr>
          <w:t>No. 43182</w:t>
        </w:r>
      </w:hyperlink>
      <w:r>
        <w:t xml:space="preserve"> published on 30 March 2020, </w:t>
      </w:r>
      <w:r w:rsidRPr="00024B6E">
        <w:t>Page 7, section (d) (i)-(iv)</w:t>
      </w:r>
      <w:r>
        <w:t xml:space="preserve">: </w:t>
      </w:r>
      <w:r w:rsidRPr="00024B6E">
        <w:rPr>
          <w:i/>
          <w:iCs/>
        </w:rPr>
        <w:t xml:space="preserve">Directions issued in terms of </w:t>
      </w:r>
      <w:r>
        <w:rPr>
          <w:i/>
          <w:iCs/>
        </w:rPr>
        <w:t>R</w:t>
      </w:r>
      <w:r w:rsidRPr="00024B6E">
        <w:rPr>
          <w:i/>
          <w:iCs/>
        </w:rPr>
        <w:t xml:space="preserve">egulation 10(5) of the regulations made under </w:t>
      </w:r>
      <w:r>
        <w:rPr>
          <w:i/>
          <w:iCs/>
        </w:rPr>
        <w:t>S</w:t>
      </w:r>
      <w:r w:rsidRPr="00024B6E">
        <w:rPr>
          <w:i/>
          <w:iCs/>
        </w:rPr>
        <w:t xml:space="preserve">ection 27(2) of the </w:t>
      </w:r>
      <w:r>
        <w:rPr>
          <w:i/>
          <w:iCs/>
        </w:rPr>
        <w:t>D</w:t>
      </w:r>
      <w:r w:rsidRPr="00024B6E">
        <w:rPr>
          <w:i/>
          <w:iCs/>
        </w:rPr>
        <w:t xml:space="preserve">isaster </w:t>
      </w:r>
      <w:r>
        <w:rPr>
          <w:i/>
          <w:iCs/>
        </w:rPr>
        <w:t>M</w:t>
      </w:r>
      <w:r w:rsidRPr="00024B6E">
        <w:rPr>
          <w:i/>
          <w:iCs/>
        </w:rPr>
        <w:t xml:space="preserve">anagement </w:t>
      </w:r>
      <w:r>
        <w:rPr>
          <w:i/>
          <w:iCs/>
        </w:rPr>
        <w:t>A</w:t>
      </w:r>
      <w:r w:rsidRPr="00024B6E">
        <w:rPr>
          <w:i/>
          <w:iCs/>
        </w:rPr>
        <w:t>ct, 2002 (</w:t>
      </w:r>
      <w:r>
        <w:rPr>
          <w:i/>
          <w:iCs/>
        </w:rPr>
        <w:t>A</w:t>
      </w:r>
      <w:r w:rsidRPr="00024B6E">
        <w:rPr>
          <w:i/>
          <w:iCs/>
        </w:rPr>
        <w:t xml:space="preserve">ct </w:t>
      </w:r>
      <w:r>
        <w:rPr>
          <w:i/>
          <w:iCs/>
        </w:rPr>
        <w:t>N</w:t>
      </w:r>
      <w:r w:rsidRPr="00024B6E">
        <w:rPr>
          <w:i/>
          <w:iCs/>
        </w:rPr>
        <w:t xml:space="preserve">o. 57 of 2002): </w:t>
      </w:r>
      <w:r>
        <w:rPr>
          <w:i/>
          <w:iCs/>
        </w:rPr>
        <w:t>M</w:t>
      </w:r>
      <w:r w:rsidRPr="00024B6E">
        <w:rPr>
          <w:i/>
          <w:iCs/>
        </w:rPr>
        <w:t xml:space="preserve">easures to prevent and combat the spread of </w:t>
      </w:r>
      <w:r>
        <w:rPr>
          <w:i/>
          <w:iCs/>
        </w:rPr>
        <w:t>C</w:t>
      </w:r>
      <w:r w:rsidRPr="00024B6E">
        <w:rPr>
          <w:i/>
          <w:iCs/>
        </w:rPr>
        <w:t>ovid-19</w:t>
      </w:r>
      <w:r w:rsidRPr="00024B6E">
        <w:t xml:space="preserve">. </w:t>
      </w:r>
      <w:r>
        <w:t>These included that: n</w:t>
      </w:r>
      <w:r w:rsidRPr="00053A0E">
        <w:t xml:space="preserve">o clients be released from the facilities; </w:t>
      </w:r>
      <w:r>
        <w:t>n</w:t>
      </w:r>
      <w:r w:rsidRPr="00053A0E">
        <w:t xml:space="preserve">o visitation </w:t>
      </w:r>
      <w:r>
        <w:t>be</w:t>
      </w:r>
      <w:r w:rsidRPr="00053A0E">
        <w:t xml:space="preserve"> allowed during the lockdown period;</w:t>
      </w:r>
      <w:r>
        <w:t xml:space="preserve"> th</w:t>
      </w:r>
      <w:r w:rsidRPr="00053A0E">
        <w:t xml:space="preserve">e family reunification and interaction programme </w:t>
      </w:r>
      <w:r>
        <w:t>be</w:t>
      </w:r>
      <w:r w:rsidRPr="00053A0E">
        <w:t xml:space="preserve"> suspended;</w:t>
      </w:r>
      <w:r>
        <w:t xml:space="preserve"> and no</w:t>
      </w:r>
      <w:r w:rsidRPr="00053A0E">
        <w:t xml:space="preserve"> new admissions </w:t>
      </w:r>
      <w:r>
        <w:t>be</w:t>
      </w:r>
      <w:r w:rsidRPr="00053A0E">
        <w:t xml:space="preserve"> allowed, except in the case of persons with disabilities in distress.</w:t>
      </w:r>
    </w:p>
    <w:p w14:paraId="6F23AA87" w14:textId="77777777" w:rsidR="002E0D44" w:rsidRDefault="002E0D44" w:rsidP="002E0D44">
      <w:pPr>
        <w:tabs>
          <w:tab w:val="left" w:pos="6096"/>
        </w:tabs>
      </w:pPr>
      <w:r>
        <w:t>When consulted on 28 May 2020, the National Department of Social Development’s official website was found to provide no obvious information relating to the impact of Covid-19 on the elder care sector.</w:t>
      </w:r>
    </w:p>
    <w:p w14:paraId="4651DF6C" w14:textId="77777777" w:rsidR="002E0D44" w:rsidRDefault="002E0D44" w:rsidP="002E0D44">
      <w:r>
        <w:t xml:space="preserve">One of the first responses to Covid-19 in the Western Cape was the publication, on 6 May 2020, by the provincial DoH of </w:t>
      </w:r>
      <w:r w:rsidRPr="00BF7327">
        <w:rPr>
          <w:i/>
          <w:iCs/>
        </w:rPr>
        <w:t>Circular H 70 of 2020:</w:t>
      </w:r>
      <w:r w:rsidRPr="00044C38">
        <w:t xml:space="preserve"> </w:t>
      </w:r>
      <w:r w:rsidRPr="001D29DA">
        <w:rPr>
          <w:i/>
          <w:iCs/>
        </w:rPr>
        <w:t>Preventing and managing coronavirus infection in the workplace</w:t>
      </w:r>
      <w:r>
        <w:t xml:space="preserve">. This general document provided in-depth guidelines, including: </w:t>
      </w:r>
    </w:p>
    <w:p w14:paraId="4DF51F1B" w14:textId="77777777" w:rsidR="002E0D44" w:rsidRDefault="002E0D44" w:rsidP="00210EA1">
      <w:pPr>
        <w:pStyle w:val="ListParagraph"/>
        <w:numPr>
          <w:ilvl w:val="0"/>
          <w:numId w:val="9"/>
        </w:numPr>
      </w:pPr>
      <w:r>
        <w:t>Background on how the virus is spread and how to prevent its spread</w:t>
      </w:r>
    </w:p>
    <w:p w14:paraId="4FB725BA" w14:textId="77777777" w:rsidR="002E0D44" w:rsidRDefault="002E0D44" w:rsidP="00210EA1">
      <w:pPr>
        <w:pStyle w:val="ListParagraph"/>
        <w:numPr>
          <w:ilvl w:val="0"/>
          <w:numId w:val="9"/>
        </w:numPr>
      </w:pPr>
      <w:r>
        <w:t xml:space="preserve">Advice on what to do if someone in the workplace is infected, and </w:t>
      </w:r>
    </w:p>
    <w:p w14:paraId="402F1F05" w14:textId="77777777" w:rsidR="002E0D44" w:rsidRDefault="002E0D44" w:rsidP="00210EA1">
      <w:pPr>
        <w:pStyle w:val="ListParagraph"/>
        <w:numPr>
          <w:ilvl w:val="0"/>
          <w:numId w:val="9"/>
        </w:numPr>
      </w:pPr>
      <w:r>
        <w:t xml:space="preserve">Additional guidance to specific sectors re preventing infection. </w:t>
      </w:r>
    </w:p>
    <w:p w14:paraId="6AC5E379" w14:textId="77777777" w:rsidR="002E0D44" w:rsidRDefault="002E0D44" w:rsidP="00210EA1">
      <w:pPr>
        <w:pStyle w:val="ListParagraph"/>
        <w:numPr>
          <w:ilvl w:val="0"/>
          <w:numId w:val="9"/>
        </w:numPr>
      </w:pPr>
      <w:r w:rsidRPr="001D29DA">
        <w:t>Section C13</w:t>
      </w:r>
      <w:r>
        <w:t xml:space="preserve"> provided brief guidance to c</w:t>
      </w:r>
      <w:r w:rsidRPr="001D29DA">
        <w:t xml:space="preserve">are </w:t>
      </w:r>
      <w:r>
        <w:t>f</w:t>
      </w:r>
      <w:r w:rsidRPr="001D29DA">
        <w:t xml:space="preserve">acilities and </w:t>
      </w:r>
      <w:r>
        <w:t>old age homes on p</w:t>
      </w:r>
      <w:r w:rsidRPr="001D29DA">
        <w:t>revention</w:t>
      </w:r>
      <w:r w:rsidRPr="001D29DA">
        <w:rPr>
          <w:b/>
          <w:bCs/>
        </w:rPr>
        <w:t xml:space="preserve"> </w:t>
      </w:r>
      <w:r w:rsidRPr="001D29DA">
        <w:t>of infection</w:t>
      </w:r>
      <w:r w:rsidRPr="001D29DA">
        <w:rPr>
          <w:b/>
          <w:bCs/>
        </w:rPr>
        <w:t xml:space="preserve"> </w:t>
      </w:r>
      <w:r>
        <w:t xml:space="preserve">(recommending education and training, screening, social distancing, and the use of PPE) and management of a resident diagnosed with Covid-19. </w:t>
      </w:r>
    </w:p>
    <w:p w14:paraId="44B47EEF" w14:textId="77777777" w:rsidR="002E0D44" w:rsidRDefault="002E0D44" w:rsidP="002E0D44">
      <w:r>
        <w:t xml:space="preserve">On 7 May 2020, communication from the Western Cape DSD to long-term care facilities in response to the Level 4 Lockdown announcement, consisted of a one-page notice only. Entitled </w:t>
      </w:r>
      <w:r>
        <w:rPr>
          <w:i/>
          <w:iCs/>
        </w:rPr>
        <w:t xml:space="preserve">Containment measures for Covid-19 at residential facilities (old age homes) for older persons under Lockdown – Level </w:t>
      </w:r>
      <w:r w:rsidRPr="00044C38">
        <w:t>4</w:t>
      </w:r>
      <w:r>
        <w:t>, i</w:t>
      </w:r>
      <w:r w:rsidRPr="00044C38">
        <w:t>t</w:t>
      </w:r>
      <w:r>
        <w:t xml:space="preserve"> simply stated that old age homes and similar facilities should: </w:t>
      </w:r>
    </w:p>
    <w:p w14:paraId="5B7678E7" w14:textId="77777777" w:rsidR="002E0D44" w:rsidRDefault="002E0D44" w:rsidP="00210EA1">
      <w:pPr>
        <w:pStyle w:val="ListParagraph"/>
        <w:numPr>
          <w:ilvl w:val="0"/>
          <w:numId w:val="8"/>
        </w:numPr>
      </w:pPr>
      <w:r>
        <w:t xml:space="preserve">Practise good hygiene, </w:t>
      </w:r>
    </w:p>
    <w:p w14:paraId="6B092D34" w14:textId="77777777" w:rsidR="002E0D44" w:rsidRDefault="002E0D44" w:rsidP="00210EA1">
      <w:pPr>
        <w:pStyle w:val="ListParagraph"/>
        <w:numPr>
          <w:ilvl w:val="0"/>
          <w:numId w:val="8"/>
        </w:numPr>
      </w:pPr>
      <w:r>
        <w:t>Identify infected people and trace contacts,</w:t>
      </w:r>
    </w:p>
    <w:p w14:paraId="5A180452" w14:textId="77777777" w:rsidR="002E0D44" w:rsidRDefault="002E0D44" w:rsidP="00210EA1">
      <w:pPr>
        <w:pStyle w:val="ListParagraph"/>
        <w:numPr>
          <w:ilvl w:val="0"/>
          <w:numId w:val="8"/>
        </w:numPr>
      </w:pPr>
      <w:r>
        <w:t xml:space="preserve">Not allow visitors, and separate new intakes until they were tested, </w:t>
      </w:r>
    </w:p>
    <w:p w14:paraId="666AB54C" w14:textId="77777777" w:rsidR="002E0D44" w:rsidRDefault="002E0D44" w:rsidP="00210EA1">
      <w:pPr>
        <w:pStyle w:val="ListParagraph"/>
        <w:numPr>
          <w:ilvl w:val="0"/>
          <w:numId w:val="8"/>
        </w:numPr>
      </w:pPr>
      <w:r>
        <w:t>Manage those found positive according to the World Health Organisation (WHO) guidelines,</w:t>
      </w:r>
    </w:p>
    <w:p w14:paraId="26BA19F3" w14:textId="77777777" w:rsidR="002E0D44" w:rsidRDefault="002E0D44" w:rsidP="00210EA1">
      <w:pPr>
        <w:pStyle w:val="ListParagraph"/>
        <w:numPr>
          <w:ilvl w:val="0"/>
          <w:numId w:val="8"/>
        </w:numPr>
      </w:pPr>
      <w:r>
        <w:t xml:space="preserve">Implement an infection prevention and control programme, and </w:t>
      </w:r>
    </w:p>
    <w:p w14:paraId="4C8243FC" w14:textId="77777777" w:rsidR="002E0D44" w:rsidRDefault="002E0D44" w:rsidP="00210EA1">
      <w:pPr>
        <w:pStyle w:val="ListParagraph"/>
        <w:numPr>
          <w:ilvl w:val="0"/>
          <w:numId w:val="8"/>
        </w:numPr>
      </w:pPr>
      <w:r>
        <w:t>Implement a safety programme referring to a disaster plan and dealing with clinical emergencies.</w:t>
      </w:r>
    </w:p>
    <w:p w14:paraId="3C770A0A" w14:textId="77777777" w:rsidR="002E0D44" w:rsidRPr="00621626" w:rsidRDefault="002E0D44" w:rsidP="002E0D44">
      <w:pPr>
        <w:spacing w:after="0"/>
        <w:outlineLvl w:val="0"/>
      </w:pPr>
      <w:bookmarkStart w:id="16" w:name="_Toc42600354"/>
      <w:r>
        <w:t xml:space="preserve">This was followed on 19 May 2020 (about two months after most care homes had gone into voluntary lockdown) by a two-and-a-half page </w:t>
      </w:r>
      <w:r>
        <w:rPr>
          <w:i/>
          <w:iCs/>
        </w:rPr>
        <w:t>C</w:t>
      </w:r>
      <w:r w:rsidRPr="00053A0E">
        <w:rPr>
          <w:i/>
          <w:iCs/>
        </w:rPr>
        <w:t xml:space="preserve">ircular </w:t>
      </w:r>
      <w:r>
        <w:rPr>
          <w:i/>
          <w:iCs/>
        </w:rPr>
        <w:t>H</w:t>
      </w:r>
      <w:r w:rsidRPr="00053A0E">
        <w:rPr>
          <w:i/>
          <w:iCs/>
        </w:rPr>
        <w:t>70</w:t>
      </w:r>
      <w:r>
        <w:rPr>
          <w:i/>
          <w:iCs/>
        </w:rPr>
        <w:t xml:space="preserve">: </w:t>
      </w:r>
      <w:r w:rsidRPr="00053A0E">
        <w:rPr>
          <w:i/>
          <w:iCs/>
        </w:rPr>
        <w:t>Protocol</w:t>
      </w:r>
      <w:r w:rsidRPr="002F7774">
        <w:rPr>
          <w:i/>
          <w:iCs/>
        </w:rPr>
        <w:t xml:space="preserve"> for funded residential facilities where there are suspected positive or confirmed positive </w:t>
      </w:r>
      <w:r>
        <w:rPr>
          <w:i/>
          <w:iCs/>
        </w:rPr>
        <w:t>C</w:t>
      </w:r>
      <w:r w:rsidRPr="002F7774">
        <w:rPr>
          <w:i/>
          <w:iCs/>
        </w:rPr>
        <w:t>ovid</w:t>
      </w:r>
      <w:r>
        <w:rPr>
          <w:i/>
          <w:iCs/>
        </w:rPr>
        <w:t>-</w:t>
      </w:r>
      <w:r w:rsidRPr="002F7774">
        <w:rPr>
          <w:i/>
          <w:iCs/>
        </w:rPr>
        <w:t>19 cases</w:t>
      </w:r>
      <w:r>
        <w:t>. Interventions required included:</w:t>
      </w:r>
      <w:bookmarkEnd w:id="16"/>
    </w:p>
    <w:p w14:paraId="3DC90643" w14:textId="77777777" w:rsidR="002E0D44" w:rsidRDefault="002E0D44" w:rsidP="00210EA1">
      <w:pPr>
        <w:pStyle w:val="ListParagraph"/>
        <w:numPr>
          <w:ilvl w:val="0"/>
          <w:numId w:val="7"/>
        </w:numPr>
      </w:pPr>
      <w:r>
        <w:t>Training and advice: to implement the WHO guidance, and stating that homes would receive training materials and could get support with policies from the DoH</w:t>
      </w:r>
    </w:p>
    <w:p w14:paraId="64021001" w14:textId="77777777" w:rsidR="002E0D44" w:rsidRDefault="002E0D44" w:rsidP="00210EA1">
      <w:pPr>
        <w:pStyle w:val="ListParagraph"/>
        <w:numPr>
          <w:ilvl w:val="0"/>
          <w:numId w:val="7"/>
        </w:numPr>
      </w:pPr>
      <w:r>
        <w:t>Identification and testing: to practice protocols (screening, masks, sanitising hands, social distance) and, if there were concerns, phone the Covid-19 helpline</w:t>
      </w:r>
    </w:p>
    <w:p w14:paraId="3E2CE422" w14:textId="77777777" w:rsidR="002E0D44" w:rsidRDefault="002E0D44" w:rsidP="00210EA1">
      <w:pPr>
        <w:pStyle w:val="ListParagraph"/>
        <w:numPr>
          <w:ilvl w:val="0"/>
          <w:numId w:val="7"/>
        </w:numPr>
      </w:pPr>
      <w:r>
        <w:t>Random testing arranged through a local health facility: this could be escalated to the DSD</w:t>
      </w:r>
    </w:p>
    <w:p w14:paraId="5B38CA29" w14:textId="77777777" w:rsidR="002E0D44" w:rsidRDefault="002E0D44" w:rsidP="00210EA1">
      <w:pPr>
        <w:pStyle w:val="ListParagraph"/>
        <w:numPr>
          <w:ilvl w:val="0"/>
          <w:numId w:val="7"/>
        </w:numPr>
      </w:pPr>
      <w:r>
        <w:t>Infection and treatment: to isolate people with symptoms, contact a health facility for testing, and identify persons who had been in contact; to inform the DSD of confirmed cases of residents or staff members infected and what steps had been taken</w:t>
      </w:r>
    </w:p>
    <w:p w14:paraId="2CB0709F" w14:textId="77777777" w:rsidR="002E0D44" w:rsidRDefault="002E0D44" w:rsidP="00210EA1">
      <w:pPr>
        <w:pStyle w:val="ListParagraph"/>
        <w:numPr>
          <w:ilvl w:val="0"/>
          <w:numId w:val="7"/>
        </w:numPr>
      </w:pPr>
      <w:r>
        <w:t>Vaccination: recommending the flu vaccine, and</w:t>
      </w:r>
    </w:p>
    <w:p w14:paraId="07DD428E" w14:textId="77777777" w:rsidR="002E0D44" w:rsidRDefault="002E0D44" w:rsidP="00210EA1">
      <w:pPr>
        <w:pStyle w:val="ListParagraph"/>
        <w:numPr>
          <w:ilvl w:val="0"/>
          <w:numId w:val="7"/>
        </w:numPr>
      </w:pPr>
      <w:r>
        <w:t>PPE: explaining that due to high demand, it was a challenge to get hold of these and that the DSD National and donors had been asked to help.</w:t>
      </w:r>
    </w:p>
    <w:p w14:paraId="4E4EFD4E" w14:textId="77777777" w:rsidR="002E0D44" w:rsidRDefault="002E0D44" w:rsidP="002E0D44">
      <w:r>
        <w:t>The document also stated that the DSD would continue to monitor containment of Covid-19 and give advice.</w:t>
      </w:r>
    </w:p>
    <w:p w14:paraId="47586A42" w14:textId="77777777" w:rsidR="002E0D44" w:rsidRDefault="002E0D44" w:rsidP="002E0D44">
      <w:pPr>
        <w:tabs>
          <w:tab w:val="left" w:pos="6096"/>
        </w:tabs>
      </w:pPr>
      <w:r>
        <w:t xml:space="preserve">The Western Cape Department of Health (DoH) then published </w:t>
      </w:r>
      <w:r w:rsidRPr="008A6FF9">
        <w:rPr>
          <w:i/>
          <w:iCs/>
        </w:rPr>
        <w:t>Circular H77 of 2020:</w:t>
      </w:r>
      <w:r w:rsidRPr="00A3334E">
        <w:t xml:space="preserve"> </w:t>
      </w:r>
      <w:r w:rsidRPr="003D1EA0">
        <w:rPr>
          <w:i/>
          <w:iCs/>
        </w:rPr>
        <w:t>Guidelines for the prevention and management of coronavirus infection in healthcare facilities</w:t>
      </w:r>
      <w:r>
        <w:t>, which was officially distributed on 13 May 2020. Although not specifically aimed at long-term care facilities, this proved helpful to the sector.</w:t>
      </w:r>
    </w:p>
    <w:p w14:paraId="3426FB38" w14:textId="37B04428" w:rsidR="002E0D44" w:rsidRPr="006A6D1D" w:rsidRDefault="002E0D44" w:rsidP="002E0D44">
      <w:pPr>
        <w:tabs>
          <w:tab w:val="left" w:pos="6096"/>
        </w:tabs>
        <w:rPr>
          <w:i/>
          <w:iCs/>
        </w:rPr>
      </w:pPr>
      <w:r>
        <w:t xml:space="preserve">Thereafter, collaboration between the DSD and DoH finally resulted in the publication of </w:t>
      </w:r>
      <w:hyperlink r:id="rId27" w:history="1">
        <w:r w:rsidRPr="00F7539B">
          <w:rPr>
            <w:rStyle w:val="Hyperlink"/>
          </w:rPr>
          <w:t>a guideline document</w:t>
        </w:r>
      </w:hyperlink>
      <w:r>
        <w:t xml:space="preserve"> specifically for long-term care facilities, which was released on 21 May 2020, entitled </w:t>
      </w:r>
      <w:r w:rsidRPr="00CC2556">
        <w:rPr>
          <w:i/>
          <w:iCs/>
        </w:rPr>
        <w:t>Practical guidelines for the prevention and management of coronavirus infection in long term care facilities (LTCF)</w:t>
      </w:r>
      <w:r>
        <w:rPr>
          <w:i/>
          <w:iCs/>
        </w:rPr>
        <w:t>.</w:t>
      </w:r>
    </w:p>
    <w:p w14:paraId="56805B59" w14:textId="77777777" w:rsidR="002E0D44" w:rsidRPr="00F459E3" w:rsidRDefault="002E0D44" w:rsidP="002E0D44">
      <w:pPr>
        <w:pStyle w:val="Heading2"/>
        <w:rPr>
          <w:color w:val="002060"/>
        </w:rPr>
      </w:pPr>
      <w:bookmarkStart w:id="17" w:name="_Toc42600355"/>
      <w:r w:rsidRPr="00F459E3">
        <w:rPr>
          <w:color w:val="002060"/>
        </w:rPr>
        <w:t>Care coordination issues</w:t>
      </w:r>
      <w:bookmarkEnd w:id="17"/>
    </w:p>
    <w:p w14:paraId="153D5487" w14:textId="77777777" w:rsidR="002E0D44" w:rsidRPr="00F459E3" w:rsidRDefault="002E0D44" w:rsidP="002E0D44">
      <w:pPr>
        <w:pStyle w:val="Heading3"/>
        <w:rPr>
          <w:rFonts w:asciiTheme="minorHAnsi" w:hAnsiTheme="minorHAnsi" w:cstheme="minorHAnsi"/>
          <w:color w:val="002060"/>
          <w:szCs w:val="24"/>
        </w:rPr>
      </w:pPr>
      <w:bookmarkStart w:id="18" w:name="_Toc42600356"/>
      <w:r w:rsidRPr="00F459E3">
        <w:rPr>
          <w:rFonts w:asciiTheme="minorHAnsi" w:hAnsiTheme="minorHAnsi" w:cstheme="minorHAnsi"/>
          <w:color w:val="002060"/>
          <w:szCs w:val="24"/>
        </w:rPr>
        <w:t>Hospital discharges to the community</w:t>
      </w:r>
      <w:bookmarkEnd w:id="18"/>
    </w:p>
    <w:p w14:paraId="6CE087CC" w14:textId="77777777" w:rsidR="002E0D44" w:rsidRDefault="002E0D44" w:rsidP="002E0D44">
      <w:r>
        <w:t>This report focuses on long-term care facilities and not community-based care. However, the Disaster Management regulations state that care home residents may not be released to their communities during lockdown, so it would not be possible for a care home resident to be discharged from hospital into the care of their families.</w:t>
      </w:r>
      <w:r>
        <w:br/>
      </w:r>
    </w:p>
    <w:p w14:paraId="7CC68542" w14:textId="77777777" w:rsidR="002E0D44" w:rsidRPr="00F459E3" w:rsidRDefault="002E0D44" w:rsidP="002E0D44">
      <w:pPr>
        <w:pStyle w:val="Heading3"/>
        <w:rPr>
          <w:rFonts w:asciiTheme="minorHAnsi" w:hAnsiTheme="minorHAnsi" w:cstheme="minorHAnsi"/>
          <w:color w:val="002060"/>
        </w:rPr>
      </w:pPr>
      <w:bookmarkStart w:id="19" w:name="_Toc42600357"/>
      <w:r w:rsidRPr="00F459E3">
        <w:rPr>
          <w:rFonts w:asciiTheme="minorHAnsi" w:hAnsiTheme="minorHAnsi" w:cstheme="minorHAnsi"/>
          <w:color w:val="002060"/>
        </w:rPr>
        <w:t>Hospital discharges to residential and nursing homes</w:t>
      </w:r>
      <w:bookmarkEnd w:id="19"/>
    </w:p>
    <w:p w14:paraId="66F32165" w14:textId="77777777" w:rsidR="002E0D44" w:rsidRDefault="002E0D44" w:rsidP="002E0D44">
      <w:r>
        <w:t>According to guidelines, upon return to a long-term care facility, a patient should be placed in isolation and monitored for 14 days.</w:t>
      </w:r>
    </w:p>
    <w:p w14:paraId="1855199A" w14:textId="77777777" w:rsidR="002E0D44" w:rsidRPr="00F459E3" w:rsidRDefault="002E0D44" w:rsidP="002E0D44">
      <w:pPr>
        <w:pStyle w:val="Heading2"/>
        <w:rPr>
          <w:color w:val="002060"/>
        </w:rPr>
      </w:pPr>
      <w:bookmarkStart w:id="20" w:name="_Toc42600358"/>
      <w:r w:rsidRPr="00F459E3">
        <w:rPr>
          <w:color w:val="002060"/>
        </w:rPr>
        <w:t>Care homes (including supported living, residential and nursing homes, skilled nursing facilities)</w:t>
      </w:r>
      <w:bookmarkEnd w:id="20"/>
    </w:p>
    <w:p w14:paraId="13C3F0BB" w14:textId="77777777" w:rsidR="002E0D44" w:rsidRPr="00F459E3" w:rsidRDefault="002E0D44" w:rsidP="002E0D44">
      <w:pPr>
        <w:pStyle w:val="Heading3"/>
        <w:rPr>
          <w:rFonts w:asciiTheme="minorHAnsi" w:hAnsiTheme="minorHAnsi" w:cstheme="minorHAnsi"/>
          <w:color w:val="002060"/>
        </w:rPr>
      </w:pPr>
      <w:bookmarkStart w:id="21" w:name="_Toc42600359"/>
      <w:r w:rsidRPr="00F459E3">
        <w:rPr>
          <w:rFonts w:asciiTheme="minorHAnsi" w:hAnsiTheme="minorHAnsi" w:cstheme="minorHAnsi"/>
          <w:color w:val="002060"/>
        </w:rPr>
        <w:t>Prevention of COVID19 infections</w:t>
      </w:r>
      <w:bookmarkEnd w:id="21"/>
    </w:p>
    <w:p w14:paraId="5EF6E9DB" w14:textId="77777777" w:rsidR="002E0D44" w:rsidRPr="00DF4DD8" w:rsidRDefault="002E0D44" w:rsidP="002E0D44">
      <w:r w:rsidRPr="00DF4DD8">
        <w:t xml:space="preserve">For about the first two months after concerns about the impact of Covid-19 on long-term care facilities </w:t>
      </w:r>
      <w:r>
        <w:t>started mounting</w:t>
      </w:r>
      <w:r w:rsidRPr="00DF4DD8">
        <w:t xml:space="preserve">, </w:t>
      </w:r>
      <w:r>
        <w:t xml:space="preserve">the DSD referred care home </w:t>
      </w:r>
      <w:r w:rsidRPr="00DF4DD8">
        <w:t>managers to the WHO guidelines</w:t>
      </w:r>
      <w:r>
        <w:t xml:space="preserve"> on preventing infections</w:t>
      </w:r>
      <w:r w:rsidRPr="00DF4DD8">
        <w:t>. As described above, at least in the Western Cape, detailed guidelines have since been developed for long-term care facilities by the DoH and DSD</w:t>
      </w:r>
      <w:r>
        <w:t xml:space="preserve"> in the province</w:t>
      </w:r>
      <w:r w:rsidRPr="00DF4DD8">
        <w:t xml:space="preserve">. </w:t>
      </w:r>
    </w:p>
    <w:p w14:paraId="4176720A" w14:textId="77777777" w:rsidR="002E0D44" w:rsidRDefault="002E0D44" w:rsidP="002E0D44">
      <w:r w:rsidRPr="00DF4DD8">
        <w:t xml:space="preserve">Basic infection prevention and control include: </w:t>
      </w:r>
    </w:p>
    <w:p w14:paraId="7801D0A8" w14:textId="77777777" w:rsidR="002E0D44" w:rsidRPr="00DF4DD8" w:rsidRDefault="002E0D44" w:rsidP="00210EA1">
      <w:pPr>
        <w:pStyle w:val="ListParagraph"/>
        <w:numPr>
          <w:ilvl w:val="0"/>
          <w:numId w:val="10"/>
        </w:numPr>
      </w:pPr>
      <w:r>
        <w:t>I</w:t>
      </w:r>
      <w:r w:rsidRPr="00DF4DD8">
        <w:t>dentifying a responsible officer, washing and sanitising</w:t>
      </w:r>
      <w:r>
        <w:t xml:space="preserve"> of hands</w:t>
      </w:r>
      <w:r w:rsidRPr="00DF4DD8">
        <w:t>, respiratory etiquette, environmental cleaning and disinfection, ventilation, laundry, catering, receiving of goods and supplies, waste management and travelling to work.</w:t>
      </w:r>
    </w:p>
    <w:p w14:paraId="78AEB3DD" w14:textId="77777777" w:rsidR="002E0D44" w:rsidRPr="00DF4DD8" w:rsidRDefault="002E0D44" w:rsidP="00210EA1">
      <w:pPr>
        <w:pStyle w:val="ListParagraph"/>
        <w:numPr>
          <w:ilvl w:val="0"/>
          <w:numId w:val="10"/>
        </w:numPr>
      </w:pPr>
      <w:r w:rsidRPr="00DF4DD8">
        <w:t xml:space="preserve">Physical distancing in the </w:t>
      </w:r>
      <w:r>
        <w:t>facility</w:t>
      </w:r>
      <w:r w:rsidRPr="00DF4DD8">
        <w:t>, including visitors, offices, residential areas, communal areas.</w:t>
      </w:r>
    </w:p>
    <w:p w14:paraId="613728C8" w14:textId="77777777" w:rsidR="002E0D44" w:rsidRPr="00DF4DD8" w:rsidRDefault="002E0D44" w:rsidP="00210EA1">
      <w:pPr>
        <w:pStyle w:val="ListParagraph"/>
        <w:numPr>
          <w:ilvl w:val="0"/>
          <w:numId w:val="10"/>
        </w:numPr>
      </w:pPr>
      <w:r w:rsidRPr="00DF4DD8">
        <w:t>Risk identification: daily screening, staff member risk assessments and work procedure plans, and workplace health risk assessments.</w:t>
      </w:r>
    </w:p>
    <w:p w14:paraId="1C247878" w14:textId="77777777" w:rsidR="002E0D44" w:rsidRDefault="002E0D44" w:rsidP="002E0D44">
      <w:pPr>
        <w:spacing w:after="0"/>
      </w:pPr>
      <w:r>
        <w:t xml:space="preserve">In addition to these measures, care homes have reported that they have also: </w:t>
      </w:r>
    </w:p>
    <w:p w14:paraId="3E2E5814" w14:textId="77777777" w:rsidR="002E0D44" w:rsidRPr="0018025F" w:rsidRDefault="002E0D44" w:rsidP="00210EA1">
      <w:pPr>
        <w:pStyle w:val="ListParagraph"/>
        <w:numPr>
          <w:ilvl w:val="0"/>
          <w:numId w:val="11"/>
        </w:numPr>
        <w:spacing w:after="0"/>
        <w:rPr>
          <w:rFonts w:ascii="Calibri" w:eastAsia="Times New Roman" w:hAnsi="Calibri" w:cs="Calibri"/>
          <w:lang w:eastAsia="en-ZA"/>
        </w:rPr>
      </w:pPr>
      <w:r>
        <w:t>Placed non-</w:t>
      </w:r>
      <w:r w:rsidRPr="00312351">
        <w:t>essential staff members on 'temporary lay-off' to reduce the number of people entering the premises; </w:t>
      </w:r>
      <w:r>
        <w:t>required e</w:t>
      </w:r>
      <w:r w:rsidRPr="00312351">
        <w:t>ssential staff to isolate themselves in the facility in which they were employed;</w:t>
      </w:r>
      <w:r>
        <w:t xml:space="preserve"> </w:t>
      </w:r>
      <w:r w:rsidRPr="00312351">
        <w:t>accommodate</w:t>
      </w:r>
      <w:r>
        <w:t>d</w:t>
      </w:r>
      <w:r w:rsidRPr="00312351">
        <w:t xml:space="preserve"> essential staff members within the facility, </w:t>
      </w:r>
      <w:r>
        <w:t>(</w:t>
      </w:r>
      <w:hyperlink r:id="rId28" w:history="1">
        <w:r w:rsidRPr="00312351">
          <w:rPr>
            <w:rStyle w:val="Hyperlink"/>
          </w:rPr>
          <w:t>Nazareth House</w:t>
        </w:r>
      </w:hyperlink>
      <w:r>
        <w:t xml:space="preserve">) </w:t>
      </w:r>
    </w:p>
    <w:p w14:paraId="12F5D1DB" w14:textId="77777777" w:rsidR="002E0D44" w:rsidRPr="00312351" w:rsidRDefault="002E0D44" w:rsidP="00210EA1">
      <w:pPr>
        <w:pStyle w:val="ListParagraph"/>
        <w:numPr>
          <w:ilvl w:val="0"/>
          <w:numId w:val="11"/>
        </w:numPr>
        <w:rPr>
          <w:szCs w:val="24"/>
        </w:rPr>
      </w:pPr>
      <w:r>
        <w:rPr>
          <w:rFonts w:ascii="Calibri" w:eastAsia="Times New Roman" w:hAnsi="Calibri" w:cs="Calibri"/>
          <w:lang w:eastAsia="en-ZA"/>
        </w:rPr>
        <w:t>Introduced lockdown nine days before the official lockdown; t</w:t>
      </w:r>
      <w:r w:rsidRPr="0018025F">
        <w:rPr>
          <w:rFonts w:ascii="Calibri" w:eastAsia="Times New Roman" w:hAnsi="Calibri" w:cs="Calibri"/>
          <w:lang w:eastAsia="en-ZA"/>
        </w:rPr>
        <w:t>rained staff to use PPE; issued face masks in mid-April for travelling and for use in the facility; no longer served food in communal rooms; quarantined all residents who needed hospitalisation, had medical appointments or had to leave the facility for urgent matters, for two weeks (</w:t>
      </w:r>
      <w:hyperlink r:id="rId29" w:history="1">
        <w:r w:rsidRPr="0018025F">
          <w:rPr>
            <w:rStyle w:val="Hyperlink"/>
            <w:rFonts w:ascii="Calibri" w:eastAsia="Times New Roman" w:hAnsi="Calibri" w:cs="Calibri"/>
            <w:lang w:eastAsia="en-ZA"/>
          </w:rPr>
          <w:t>Highlands House</w:t>
        </w:r>
      </w:hyperlink>
      <w:r w:rsidRPr="0018025F">
        <w:rPr>
          <w:rFonts w:ascii="Calibri" w:eastAsia="Times New Roman" w:hAnsi="Calibri" w:cs="Calibri"/>
          <w:lang w:eastAsia="en-ZA"/>
        </w:rPr>
        <w:t>).</w:t>
      </w:r>
    </w:p>
    <w:p w14:paraId="7B80892F" w14:textId="77777777" w:rsidR="002E0D44" w:rsidRDefault="002E0D44" w:rsidP="002E0D44">
      <w:r>
        <w:t xml:space="preserve">Despite over two months having elapsed since the official start of lockdown, it appears that relatively few infections or deaths from Covid-19 have been recorded in long-term care facilities in South Africa. For example, during a </w:t>
      </w:r>
      <w:hyperlink r:id="rId30" w:history="1">
        <w:r w:rsidRPr="0094219B">
          <w:rPr>
            <w:rStyle w:val="Hyperlink"/>
          </w:rPr>
          <w:t>radio interview</w:t>
        </w:r>
      </w:hyperlink>
      <w:r>
        <w:t xml:space="preserve"> on 28 May 2020, a spokesperson for the NPO BADISA, which runs 47 old age homes accommodating 3,800 residents, reported that only three residents had tested positive, two of whom had later tested negative, and one of whom was in hospital.</w:t>
      </w:r>
    </w:p>
    <w:p w14:paraId="0D1BCCFC" w14:textId="77777777" w:rsidR="002E0D44" w:rsidRDefault="002E0D44" w:rsidP="002E0D44">
      <w:r>
        <w:t xml:space="preserve">This is, however, likely to change as the lockdown progresses into its third month, and as the country moves to Level 3 lockdown on 1 June. </w:t>
      </w:r>
    </w:p>
    <w:p w14:paraId="7E938B3A" w14:textId="77777777" w:rsidR="002E0D44" w:rsidRDefault="002E0D44" w:rsidP="002E0D44">
      <w:r>
        <w:t xml:space="preserve">On the same radio programme, a retirement home called Panorama Palms, </w:t>
      </w:r>
      <w:r w:rsidRPr="00C74036">
        <w:t xml:space="preserve">despite </w:t>
      </w:r>
      <w:r>
        <w:t xml:space="preserve">having put extensive </w:t>
      </w:r>
      <w:r w:rsidRPr="00C74036">
        <w:t>protocols in place</w:t>
      </w:r>
      <w:r>
        <w:t xml:space="preserve">, reported that </w:t>
      </w:r>
      <w:r w:rsidRPr="00BB77B4">
        <w:t>41 residents and 35 staff ha</w:t>
      </w:r>
      <w:r>
        <w:t>d</w:t>
      </w:r>
      <w:r w:rsidRPr="00BB77B4">
        <w:t xml:space="preserve"> tested positive since the first </w:t>
      </w:r>
      <w:r>
        <w:t xml:space="preserve">case had been detected </w:t>
      </w:r>
      <w:r w:rsidRPr="00BB77B4">
        <w:t>on 15 May.</w:t>
      </w:r>
      <w:r>
        <w:t xml:space="preserve"> The home partnered</w:t>
      </w:r>
      <w:r w:rsidRPr="00C74036">
        <w:t xml:space="preserve"> with a private lab and test</w:t>
      </w:r>
      <w:r>
        <w:t>ed</w:t>
      </w:r>
      <w:r w:rsidRPr="00C74036">
        <w:t xml:space="preserve"> all staff, frail residents</w:t>
      </w:r>
      <w:r>
        <w:t>,</w:t>
      </w:r>
      <w:r w:rsidRPr="00C74036">
        <w:t xml:space="preserve"> and contacts of the first resident</w:t>
      </w:r>
      <w:r>
        <w:t xml:space="preserve">, discovering that </w:t>
      </w:r>
      <w:r w:rsidRPr="00C74036">
        <w:t xml:space="preserve">even asymptomatic people </w:t>
      </w:r>
      <w:r>
        <w:t xml:space="preserve">tested </w:t>
      </w:r>
      <w:r w:rsidRPr="00C74036">
        <w:t>positive</w:t>
      </w:r>
      <w:r>
        <w:t>.</w:t>
      </w:r>
      <w:r w:rsidRPr="00C74036">
        <w:t xml:space="preserve"> </w:t>
      </w:r>
      <w:r>
        <w:t xml:space="preserve">Now, as the manager reported, the greatest challenge is “having to do so much with so few” – dealing with the increased demands of accommodating, monitoring, and communicating with families about, those infected, while a large proportion of the staff are in quarantine. </w:t>
      </w:r>
    </w:p>
    <w:p w14:paraId="7D512C4C" w14:textId="77777777" w:rsidR="002E0D44" w:rsidRDefault="002E0D44" w:rsidP="002E0D44">
      <w:r w:rsidRPr="0089505E">
        <w:t xml:space="preserve">Available media reports all confirm that, where infections and deaths have occurred, this has been in spite of close adherence to </w:t>
      </w:r>
      <w:r>
        <w:t>the</w:t>
      </w:r>
      <w:r w:rsidRPr="0089505E">
        <w:t xml:space="preserve"> guidelines.</w:t>
      </w:r>
      <w:r>
        <w:t xml:space="preserve"> </w:t>
      </w:r>
    </w:p>
    <w:p w14:paraId="2E1D661B" w14:textId="77777777" w:rsidR="002E0D44" w:rsidRDefault="002E0D44" w:rsidP="002E0D44">
      <w:r>
        <w:t>Sources include:</w:t>
      </w:r>
    </w:p>
    <w:p w14:paraId="38E2F572" w14:textId="77777777" w:rsidR="002E0D44" w:rsidRPr="001402FE" w:rsidRDefault="002E0D44" w:rsidP="002E0D44">
      <w:pPr>
        <w:rPr>
          <w:rFonts w:ascii="Calibri" w:hAnsi="Calibri" w:cs="Calibri"/>
        </w:rPr>
      </w:pPr>
      <w:hyperlink r:id="rId31" w:history="1">
        <w:r w:rsidRPr="001402FE">
          <w:rPr>
            <w:rStyle w:val="Hyperlink"/>
            <w:rFonts w:ascii="Calibri" w:hAnsi="Calibri" w:cs="Calibri"/>
          </w:rPr>
          <w:t>31 March 2020</w:t>
        </w:r>
      </w:hyperlink>
      <w:r>
        <w:rPr>
          <w:rFonts w:ascii="Calibri" w:hAnsi="Calibri" w:cs="Calibri"/>
        </w:rPr>
        <w:t xml:space="preserve">: </w:t>
      </w:r>
      <w:r w:rsidRPr="001402FE">
        <w:rPr>
          <w:rFonts w:ascii="Calibri" w:hAnsi="Calibri" w:cs="Calibri"/>
        </w:rPr>
        <w:t xml:space="preserve">Three more test positive for Covid-19 at Durban old age home </w:t>
      </w:r>
    </w:p>
    <w:p w14:paraId="75EEF5DF" w14:textId="77777777" w:rsidR="002E0D44" w:rsidRDefault="002E0D44" w:rsidP="002E0D44">
      <w:pPr>
        <w:rPr>
          <w:rFonts w:ascii="Calibri" w:hAnsi="Calibri" w:cs="Calibri"/>
        </w:rPr>
      </w:pPr>
      <w:hyperlink r:id="rId32" w:history="1">
        <w:r w:rsidRPr="003F3701">
          <w:rPr>
            <w:rStyle w:val="Hyperlink"/>
            <w:rFonts w:ascii="Calibri" w:hAnsi="Calibri" w:cs="Calibri"/>
          </w:rPr>
          <w:t>31 March 2020</w:t>
        </w:r>
      </w:hyperlink>
      <w:r>
        <w:rPr>
          <w:rFonts w:ascii="Calibri" w:hAnsi="Calibri" w:cs="Calibri"/>
        </w:rPr>
        <w:t xml:space="preserve">: </w:t>
      </w:r>
      <w:r w:rsidRPr="003F3701">
        <w:rPr>
          <w:rFonts w:ascii="Calibri" w:hAnsi="Calibri" w:cs="Calibri"/>
        </w:rPr>
        <w:t>Covid-19 spreads tentacles into townships, old age homes</w:t>
      </w:r>
      <w:r>
        <w:rPr>
          <w:rFonts w:ascii="Calibri" w:hAnsi="Calibri" w:cs="Calibri"/>
        </w:rPr>
        <w:t xml:space="preserve"> </w:t>
      </w:r>
    </w:p>
    <w:p w14:paraId="6B5B5595" w14:textId="77777777" w:rsidR="002E0D44" w:rsidRDefault="002E0D44" w:rsidP="002E0D44">
      <w:pPr>
        <w:rPr>
          <w:rFonts w:ascii="Calibri" w:hAnsi="Calibri" w:cs="Calibri"/>
        </w:rPr>
      </w:pPr>
      <w:hyperlink r:id="rId33" w:history="1">
        <w:r w:rsidRPr="00722EB8">
          <w:rPr>
            <w:rStyle w:val="Hyperlink"/>
            <w:rFonts w:ascii="Calibri" w:hAnsi="Calibri" w:cs="Calibri"/>
          </w:rPr>
          <w:t>6 April 2020</w:t>
        </w:r>
      </w:hyperlink>
      <w:r>
        <w:rPr>
          <w:rFonts w:ascii="Calibri" w:hAnsi="Calibri" w:cs="Calibri"/>
        </w:rPr>
        <w:t xml:space="preserve">: </w:t>
      </w:r>
      <w:r w:rsidRPr="00E3374C">
        <w:rPr>
          <w:rFonts w:ascii="Calibri" w:hAnsi="Calibri" w:cs="Calibri"/>
        </w:rPr>
        <w:t xml:space="preserve">How Cape Town old age home </w:t>
      </w:r>
      <w:r>
        <w:rPr>
          <w:rFonts w:ascii="Calibri" w:hAnsi="Calibri" w:cs="Calibri"/>
        </w:rPr>
        <w:t xml:space="preserve">[Kensington Home for the Aged] </w:t>
      </w:r>
      <w:r w:rsidRPr="00E3374C">
        <w:rPr>
          <w:rFonts w:ascii="Calibri" w:hAnsi="Calibri" w:cs="Calibri"/>
        </w:rPr>
        <w:t>is ensuring safety for its elderly</w:t>
      </w:r>
    </w:p>
    <w:p w14:paraId="29EF32C9" w14:textId="77777777" w:rsidR="002E0D44" w:rsidRDefault="002E0D44" w:rsidP="002E0D44">
      <w:pPr>
        <w:rPr>
          <w:rFonts w:ascii="Calibri" w:hAnsi="Calibri" w:cs="Calibri"/>
        </w:rPr>
      </w:pPr>
      <w:hyperlink r:id="rId34" w:history="1">
        <w:r w:rsidRPr="00243173">
          <w:rPr>
            <w:rStyle w:val="Hyperlink"/>
            <w:rFonts w:ascii="Calibri" w:hAnsi="Calibri" w:cs="Calibri"/>
          </w:rPr>
          <w:t>12 May 2020</w:t>
        </w:r>
      </w:hyperlink>
      <w:r>
        <w:rPr>
          <w:rFonts w:ascii="Calibri" w:hAnsi="Calibri" w:cs="Calibri"/>
        </w:rPr>
        <w:t xml:space="preserve">: </w:t>
      </w:r>
      <w:r w:rsidRPr="00EE1579">
        <w:rPr>
          <w:rFonts w:ascii="Calibri" w:hAnsi="Calibri" w:cs="Calibri"/>
        </w:rPr>
        <w:t>Resident at Sen</w:t>
      </w:r>
      <w:r>
        <w:rPr>
          <w:rFonts w:ascii="Calibri" w:hAnsi="Calibri" w:cs="Calibri"/>
        </w:rPr>
        <w:t>-C</w:t>
      </w:r>
      <w:r w:rsidRPr="00EE1579">
        <w:rPr>
          <w:rFonts w:ascii="Calibri" w:hAnsi="Calibri" w:cs="Calibri"/>
        </w:rPr>
        <w:t>it Old Age dies while tested positive for Covid 19, nurse also tested positive</w:t>
      </w:r>
    </w:p>
    <w:p w14:paraId="587C1406" w14:textId="77777777" w:rsidR="002E0D44" w:rsidRPr="00BB1E00" w:rsidRDefault="002E0D44" w:rsidP="002E0D44">
      <w:pPr>
        <w:rPr>
          <w:rFonts w:ascii="Calibri" w:hAnsi="Calibri" w:cs="Calibri"/>
        </w:rPr>
      </w:pPr>
      <w:hyperlink r:id="rId35" w:history="1">
        <w:r w:rsidRPr="00BB1E00">
          <w:rPr>
            <w:rStyle w:val="Hyperlink"/>
            <w:rFonts w:ascii="Calibri" w:hAnsi="Calibri" w:cs="Calibri"/>
          </w:rPr>
          <w:t>13 May 2020</w:t>
        </w:r>
      </w:hyperlink>
      <w:r>
        <w:rPr>
          <w:rFonts w:ascii="Calibri" w:hAnsi="Calibri" w:cs="Calibri"/>
        </w:rPr>
        <w:t xml:space="preserve">: </w:t>
      </w:r>
      <w:r w:rsidRPr="00BB1E00">
        <w:rPr>
          <w:rFonts w:ascii="Calibri" w:hAnsi="Calibri" w:cs="Calibri"/>
        </w:rPr>
        <w:t>C</w:t>
      </w:r>
      <w:r>
        <w:rPr>
          <w:rFonts w:ascii="Calibri" w:hAnsi="Calibri" w:cs="Calibri"/>
        </w:rPr>
        <w:t>ovid</w:t>
      </w:r>
      <w:r w:rsidRPr="00BB1E00">
        <w:rPr>
          <w:rFonts w:ascii="Calibri" w:hAnsi="Calibri" w:cs="Calibri"/>
        </w:rPr>
        <w:t>-19: As infections surge, how well are older persons in SA protected?</w:t>
      </w:r>
    </w:p>
    <w:p w14:paraId="2B18FD34" w14:textId="77777777" w:rsidR="002E0D44" w:rsidRPr="00DB1F7C" w:rsidRDefault="002E0D44" w:rsidP="002E0D44">
      <w:pPr>
        <w:rPr>
          <w:rFonts w:ascii="Calibri" w:hAnsi="Calibri" w:cs="Calibri"/>
        </w:rPr>
      </w:pPr>
      <w:hyperlink r:id="rId36" w:history="1">
        <w:r w:rsidRPr="00513727">
          <w:rPr>
            <w:rStyle w:val="Hyperlink"/>
            <w:rFonts w:ascii="Calibri" w:hAnsi="Calibri" w:cs="Calibri"/>
          </w:rPr>
          <w:t>13 May 2020:</w:t>
        </w:r>
      </w:hyperlink>
      <w:r>
        <w:rPr>
          <w:rFonts w:ascii="Calibri" w:hAnsi="Calibri" w:cs="Calibri"/>
        </w:rPr>
        <w:t xml:space="preserve"> </w:t>
      </w:r>
      <w:r w:rsidRPr="00DB1F7C">
        <w:rPr>
          <w:rFonts w:ascii="Calibri" w:hAnsi="Calibri" w:cs="Calibri"/>
        </w:rPr>
        <w:t xml:space="preserve">Covid-19: Nazareth House care home in Cape Town confirms death of third resident </w:t>
      </w:r>
    </w:p>
    <w:p w14:paraId="78B67141" w14:textId="77777777" w:rsidR="002E0D44" w:rsidRDefault="002E0D44" w:rsidP="002E0D44">
      <w:hyperlink r:id="rId37" w:history="1">
        <w:r w:rsidRPr="00F040CE">
          <w:rPr>
            <w:rStyle w:val="Hyperlink"/>
          </w:rPr>
          <w:t>14 May 2020</w:t>
        </w:r>
      </w:hyperlink>
      <w:r>
        <w:t xml:space="preserve">: </w:t>
      </w:r>
      <w:r w:rsidRPr="00DA1B71">
        <w:rPr>
          <w:rFonts w:ascii="Calibri" w:hAnsi="Calibri" w:cs="Calibri"/>
        </w:rPr>
        <w:t>How we are dealing with Covid-19 in care homes</w:t>
      </w:r>
    </w:p>
    <w:p w14:paraId="0A23C1C1" w14:textId="77777777" w:rsidR="002E0D44" w:rsidRPr="006C4D93" w:rsidRDefault="002E0D44" w:rsidP="002E0D44">
      <w:pPr>
        <w:rPr>
          <w:rFonts w:ascii="Calibri" w:hAnsi="Calibri" w:cs="Calibri"/>
        </w:rPr>
      </w:pPr>
      <w:hyperlink r:id="rId38" w:history="1">
        <w:r w:rsidRPr="006C4D93">
          <w:rPr>
            <w:rStyle w:val="Hyperlink"/>
            <w:rFonts w:ascii="Calibri" w:hAnsi="Calibri" w:cs="Calibri"/>
          </w:rPr>
          <w:t>14 May 2020</w:t>
        </w:r>
      </w:hyperlink>
      <w:r>
        <w:rPr>
          <w:rFonts w:ascii="Calibri" w:hAnsi="Calibri" w:cs="Calibri"/>
        </w:rPr>
        <w:t xml:space="preserve">: </w:t>
      </w:r>
      <w:r w:rsidRPr="006C4D93">
        <w:rPr>
          <w:rFonts w:ascii="Calibri" w:hAnsi="Calibri" w:cs="Calibri"/>
        </w:rPr>
        <w:t>Fears for elderly as more C</w:t>
      </w:r>
      <w:r>
        <w:rPr>
          <w:rFonts w:ascii="Calibri" w:hAnsi="Calibri" w:cs="Calibri"/>
        </w:rPr>
        <w:t>ovid</w:t>
      </w:r>
      <w:r w:rsidRPr="006C4D93">
        <w:rPr>
          <w:rFonts w:ascii="Calibri" w:hAnsi="Calibri" w:cs="Calibri"/>
        </w:rPr>
        <w:t>-19 deaths reported at old age homes</w:t>
      </w:r>
    </w:p>
    <w:p w14:paraId="18CCB566" w14:textId="77777777" w:rsidR="002E0D44" w:rsidRDefault="002E0D44" w:rsidP="002E0D44">
      <w:pPr>
        <w:rPr>
          <w:rFonts w:ascii="Calibri" w:hAnsi="Calibri" w:cs="Calibri"/>
        </w:rPr>
      </w:pPr>
      <w:hyperlink r:id="rId39" w:history="1">
        <w:r w:rsidRPr="003312D4">
          <w:rPr>
            <w:rStyle w:val="Hyperlink"/>
            <w:rFonts w:ascii="Calibri" w:hAnsi="Calibri" w:cs="Calibri"/>
            <w:color w:val="auto"/>
          </w:rPr>
          <w:t>20 May 2020</w:t>
        </w:r>
      </w:hyperlink>
      <w:r w:rsidRPr="003312D4">
        <w:rPr>
          <w:rFonts w:ascii="Calibri" w:hAnsi="Calibri" w:cs="Calibri"/>
        </w:rPr>
        <w:t>: 16 by Othello-aftreeoord met virus besmet</w:t>
      </w:r>
    </w:p>
    <w:p w14:paraId="0057CAF2" w14:textId="77777777" w:rsidR="002E0D44" w:rsidRDefault="002E0D44" w:rsidP="002E0D44">
      <w:pPr>
        <w:rPr>
          <w:rFonts w:ascii="Calibri" w:hAnsi="Calibri" w:cs="Calibri"/>
        </w:rPr>
      </w:pPr>
      <w:hyperlink r:id="rId40" w:history="1">
        <w:r w:rsidRPr="00243173">
          <w:rPr>
            <w:rStyle w:val="Hyperlink"/>
            <w:rFonts w:ascii="Calibri" w:hAnsi="Calibri" w:cs="Calibri"/>
          </w:rPr>
          <w:t>26 May 2020</w:t>
        </w:r>
      </w:hyperlink>
      <w:r>
        <w:rPr>
          <w:rFonts w:ascii="Calibri" w:hAnsi="Calibri" w:cs="Calibri"/>
        </w:rPr>
        <w:t xml:space="preserve">: </w:t>
      </w:r>
      <w:r w:rsidRPr="00EE1579">
        <w:rPr>
          <w:rFonts w:ascii="Calibri" w:hAnsi="Calibri" w:cs="Calibri"/>
        </w:rPr>
        <w:t>Old-age home's desperate pleas 'ignored' after two deaths, 32 positive cases</w:t>
      </w:r>
    </w:p>
    <w:p w14:paraId="431164EE" w14:textId="77777777" w:rsidR="002E0D44" w:rsidRDefault="002E0D44" w:rsidP="002E0D44">
      <w:pPr>
        <w:rPr>
          <w:rFonts w:ascii="Calibri" w:hAnsi="Calibri" w:cs="Calibri"/>
        </w:rPr>
      </w:pPr>
    </w:p>
    <w:p w14:paraId="0D59CF17" w14:textId="77777777" w:rsidR="002E0D44" w:rsidRDefault="002E0D44" w:rsidP="002E0D44">
      <w:pPr>
        <w:tabs>
          <w:tab w:val="left" w:pos="6096"/>
        </w:tabs>
      </w:pPr>
      <w:r>
        <w:t xml:space="preserve">Despite being the government department responsible for lower socio-economic elder care facilities, according to the article </w:t>
      </w:r>
      <w:r w:rsidRPr="00FB7FEE">
        <w:rPr>
          <w:i/>
          <w:iCs/>
        </w:rPr>
        <w:t>How we are dealing with Covid-19 in care homes</w:t>
      </w:r>
      <w:r>
        <w:t>,</w:t>
      </w:r>
      <w:r w:rsidRPr="00FB7FEE">
        <w:t xml:space="preserve"> </w:t>
      </w:r>
      <w:r>
        <w:t xml:space="preserve">the response from the DSD to the early outbreaks of Covid-19 in Western Cape care homes has been poor. When criticised about its response to the outbreak at Sen-Cit Resthaven, which receives funding from the DSD, the department’s response was that it did not “operate or own any residential facilities for older persons,” but that these were “independent from government and managed by a Board.” </w:t>
      </w:r>
    </w:p>
    <w:p w14:paraId="496A51F0" w14:textId="77777777" w:rsidR="002E0D44" w:rsidRDefault="002E0D44" w:rsidP="002E0D44">
      <w:pPr>
        <w:tabs>
          <w:tab w:val="left" w:pos="6096"/>
        </w:tabs>
        <w:rPr>
          <w:rFonts w:ascii="Calibri" w:hAnsi="Calibri" w:cs="Calibri"/>
        </w:rPr>
      </w:pPr>
      <w:r>
        <w:t xml:space="preserve">The detailed guidelines that the DSD spokesperson stated had been circulated to care homes had not been released until nearly ten days after the outbreak at Resthaven. By then most care homes had developed their own policies and protocols While there was a referral protocol in place, the home clearly experienced delays in both testing and in the results being provided (see </w:t>
      </w:r>
      <w:r w:rsidRPr="008214E8">
        <w:rPr>
          <w:rFonts w:ascii="Calibri" w:hAnsi="Calibri" w:cs="Calibri"/>
          <w:i/>
          <w:iCs/>
        </w:rPr>
        <w:t>Old-age home's desperate pleas 'ignored' after two deaths, 32 positive cases</w:t>
      </w:r>
      <w:r>
        <w:rPr>
          <w:rFonts w:ascii="Calibri" w:hAnsi="Calibri" w:cs="Calibri"/>
        </w:rPr>
        <w:t xml:space="preserve">). </w:t>
      </w:r>
    </w:p>
    <w:p w14:paraId="0ED640F4" w14:textId="77777777" w:rsidR="002E0D44" w:rsidRPr="00C62ED4" w:rsidRDefault="002E0D44" w:rsidP="002E0D44">
      <w:pPr>
        <w:tabs>
          <w:tab w:val="left" w:pos="6096"/>
        </w:tabs>
      </w:pPr>
      <w:r>
        <w:t xml:space="preserve">In a </w:t>
      </w:r>
      <w:hyperlink r:id="rId41" w:history="1">
        <w:r w:rsidRPr="002119A5">
          <w:rPr>
            <w:rStyle w:val="Hyperlink"/>
          </w:rPr>
          <w:t>radio interview</w:t>
        </w:r>
      </w:hyperlink>
      <w:r>
        <w:t xml:space="preserve">, </w:t>
      </w:r>
      <w:r w:rsidRPr="002119A5">
        <w:t>Robert Mc</w:t>
      </w:r>
      <w:r>
        <w:t xml:space="preserve"> D</w:t>
      </w:r>
      <w:r w:rsidRPr="002119A5">
        <w:t>onald</w:t>
      </w:r>
      <w:r>
        <w:t>,</w:t>
      </w:r>
      <w:r w:rsidRPr="002119A5">
        <w:t xml:space="preserve"> Head of the </w:t>
      </w:r>
      <w:r>
        <w:t xml:space="preserve">DSD in the Western Cape, acknowledged that the </w:t>
      </w:r>
      <w:r w:rsidRPr="00C62ED4">
        <w:t xml:space="preserve">smaller independent homes </w:t>
      </w:r>
      <w:r>
        <w:t xml:space="preserve">in particular were </w:t>
      </w:r>
      <w:r w:rsidRPr="00C62ED4">
        <w:t xml:space="preserve">battling </w:t>
      </w:r>
      <w:r>
        <w:t>to implement the</w:t>
      </w:r>
      <w:r w:rsidRPr="00C62ED4">
        <w:t xml:space="preserve"> measures</w:t>
      </w:r>
      <w:r>
        <w:t xml:space="preserve"> outlined</w:t>
      </w:r>
      <w:r w:rsidRPr="00C62ED4">
        <w:t>.</w:t>
      </w:r>
      <w:r>
        <w:t xml:space="preserve"> Homes that were part of a larger organisation were coping better because their head offices had helped them to put these measures in place. He mentioned that BADISA had also assisted an independent home with staff when all their nurses had fallen ill.</w:t>
      </w:r>
    </w:p>
    <w:p w14:paraId="4C867F2C" w14:textId="77777777" w:rsidR="002E0D44" w:rsidRDefault="002E0D44" w:rsidP="002E0D44">
      <w:r>
        <w:t>A concern expressed by Dr Leon Geffen in a webinar hosted by the University of East Anglia, is that in subeconomic homes, residents may be accommodated in wards rather than in private or twin rooms, making social distancing unlikely.</w:t>
      </w:r>
    </w:p>
    <w:p w14:paraId="753721A4" w14:textId="77777777" w:rsidR="002E0D44" w:rsidRPr="00F459E3" w:rsidRDefault="002E0D44" w:rsidP="002E0D44">
      <w:pPr>
        <w:pStyle w:val="Heading3"/>
        <w:rPr>
          <w:rFonts w:asciiTheme="minorHAnsi" w:hAnsiTheme="minorHAnsi" w:cstheme="minorHAnsi"/>
          <w:color w:val="002060"/>
        </w:rPr>
      </w:pPr>
      <w:bookmarkStart w:id="22" w:name="_Toc42600360"/>
      <w:r w:rsidRPr="00F459E3">
        <w:rPr>
          <w:rFonts w:asciiTheme="minorHAnsi" w:hAnsiTheme="minorHAnsi" w:cstheme="minorHAnsi"/>
          <w:color w:val="002060"/>
        </w:rPr>
        <w:t>Controlling spread once infection is suspected or has entered a facility</w:t>
      </w:r>
      <w:bookmarkEnd w:id="22"/>
    </w:p>
    <w:p w14:paraId="5F1292CD" w14:textId="77777777" w:rsidR="002E0D44" w:rsidRDefault="002E0D44" w:rsidP="002E0D44">
      <w:r>
        <w:t xml:space="preserve">According to the DSD, persons with symptoms or confirmed Covid-19 cases must be isolated, and the local health facility must be contacted to assist with testing. Ideally, persons who have been in contact with the confirmed case should be identified for testing. Strict hygiene protocols apply. Staff who test positive should immediately be relieved of their duties and placed on sick leave. </w:t>
      </w:r>
    </w:p>
    <w:p w14:paraId="6696B6FC" w14:textId="77777777" w:rsidR="002E0D44" w:rsidRDefault="002E0D44" w:rsidP="002E0D44">
      <w:r>
        <w:t>Managers need to inform the DSD as soon as there is a confirmed case at the facility and indicate what steps have been taken to manage situation. A decision-support guide is available to support decision making. Counselling should be offered.</w:t>
      </w:r>
    </w:p>
    <w:p w14:paraId="3EF6CCB2" w14:textId="77777777" w:rsidR="002E0D44" w:rsidRDefault="002E0D44" w:rsidP="002E0D44">
      <w:pPr>
        <w:rPr>
          <w:rFonts w:ascii="Calibri" w:eastAsia="Times New Roman" w:hAnsi="Calibri" w:cs="Calibri"/>
          <w:lang w:eastAsia="en-ZA"/>
        </w:rPr>
      </w:pPr>
      <w:r>
        <w:t xml:space="preserve">One of the first care homes to be affected by Covid-19 was </w:t>
      </w:r>
      <w:hyperlink r:id="rId42" w:history="1">
        <w:r w:rsidRPr="00E32DDB">
          <w:rPr>
            <w:rStyle w:val="Hyperlink"/>
          </w:rPr>
          <w:t>Bill Buchanon</w:t>
        </w:r>
      </w:hyperlink>
      <w:r>
        <w:t xml:space="preserve"> Home in Durban, KwaZulu-Natal. </w:t>
      </w:r>
      <w:r w:rsidRPr="00A15FA4">
        <w:rPr>
          <w:rFonts w:ascii="Calibri" w:eastAsia="Times New Roman" w:hAnsi="Calibri" w:cs="Calibri"/>
          <w:lang w:eastAsia="en-ZA"/>
        </w:rPr>
        <w:t>The</w:t>
      </w:r>
      <w:r>
        <w:rPr>
          <w:rFonts w:ascii="Calibri" w:eastAsia="Times New Roman" w:hAnsi="Calibri" w:cs="Calibri"/>
          <w:lang w:eastAsia="en-ZA"/>
        </w:rPr>
        <w:t xml:space="preserve"> m</w:t>
      </w:r>
      <w:r w:rsidRPr="00A15FA4">
        <w:rPr>
          <w:rFonts w:ascii="Calibri" w:eastAsia="Times New Roman" w:hAnsi="Calibri" w:cs="Calibri"/>
          <w:lang w:eastAsia="en-ZA"/>
        </w:rPr>
        <w:t>anager described how they handled the situation:</w:t>
      </w:r>
      <w:r>
        <w:rPr>
          <w:rFonts w:ascii="Calibri" w:eastAsia="Times New Roman" w:hAnsi="Calibri" w:cs="Calibri"/>
          <w:b/>
          <w:bCs/>
          <w:lang w:eastAsia="en-ZA"/>
        </w:rPr>
        <w:t xml:space="preserve"> </w:t>
      </w:r>
      <w:r>
        <w:rPr>
          <w:rFonts w:ascii="Calibri" w:eastAsia="Times New Roman" w:hAnsi="Calibri" w:cs="Calibri"/>
          <w:lang w:eastAsia="en-ZA"/>
        </w:rPr>
        <w:t>F</w:t>
      </w:r>
      <w:r w:rsidRPr="00C62ED4">
        <w:rPr>
          <w:rFonts w:ascii="Calibri" w:eastAsia="Times New Roman" w:hAnsi="Calibri" w:cs="Calibri"/>
          <w:lang w:eastAsia="en-ZA"/>
        </w:rPr>
        <w:t xml:space="preserve">our patients </w:t>
      </w:r>
      <w:r>
        <w:rPr>
          <w:rFonts w:ascii="Calibri" w:eastAsia="Times New Roman" w:hAnsi="Calibri" w:cs="Calibri"/>
          <w:lang w:eastAsia="en-ZA"/>
        </w:rPr>
        <w:t xml:space="preserve">were isolated </w:t>
      </w:r>
      <w:r w:rsidRPr="00C62ED4">
        <w:rPr>
          <w:rFonts w:ascii="Calibri" w:eastAsia="Times New Roman" w:hAnsi="Calibri" w:cs="Calibri"/>
          <w:lang w:eastAsia="en-ZA"/>
        </w:rPr>
        <w:t xml:space="preserve">in a separate building, and one </w:t>
      </w:r>
      <w:r>
        <w:rPr>
          <w:rFonts w:ascii="Calibri" w:eastAsia="Times New Roman" w:hAnsi="Calibri" w:cs="Calibri"/>
          <w:lang w:eastAsia="en-ZA"/>
        </w:rPr>
        <w:t>was</w:t>
      </w:r>
      <w:r w:rsidRPr="00C62ED4">
        <w:rPr>
          <w:rFonts w:ascii="Calibri" w:eastAsia="Times New Roman" w:hAnsi="Calibri" w:cs="Calibri"/>
          <w:lang w:eastAsia="en-ZA"/>
        </w:rPr>
        <w:t xml:space="preserve"> in hospital. </w:t>
      </w:r>
      <w:r>
        <w:rPr>
          <w:rFonts w:ascii="Calibri" w:eastAsia="Times New Roman" w:hAnsi="Calibri" w:cs="Calibri"/>
          <w:lang w:eastAsia="en-ZA"/>
        </w:rPr>
        <w:t>The n</w:t>
      </w:r>
      <w:r w:rsidRPr="00C62ED4">
        <w:rPr>
          <w:rFonts w:ascii="Calibri" w:eastAsia="Times New Roman" w:hAnsi="Calibri" w:cs="Calibri"/>
          <w:lang w:eastAsia="en-ZA"/>
        </w:rPr>
        <w:t>ur</w:t>
      </w:r>
      <w:r>
        <w:rPr>
          <w:rFonts w:ascii="Calibri" w:eastAsia="Times New Roman" w:hAnsi="Calibri" w:cs="Calibri"/>
          <w:lang w:eastAsia="en-ZA"/>
        </w:rPr>
        <w:t>s</w:t>
      </w:r>
      <w:r w:rsidRPr="00C62ED4">
        <w:rPr>
          <w:rFonts w:ascii="Calibri" w:eastAsia="Times New Roman" w:hAnsi="Calibri" w:cs="Calibri"/>
          <w:lang w:eastAsia="en-ZA"/>
        </w:rPr>
        <w:t xml:space="preserve">es </w:t>
      </w:r>
      <w:r>
        <w:rPr>
          <w:rFonts w:ascii="Calibri" w:eastAsia="Times New Roman" w:hAnsi="Calibri" w:cs="Calibri"/>
          <w:lang w:eastAsia="en-ZA"/>
        </w:rPr>
        <w:t xml:space="preserve">who </w:t>
      </w:r>
      <w:r w:rsidRPr="00C62ED4">
        <w:rPr>
          <w:rFonts w:ascii="Calibri" w:eastAsia="Times New Roman" w:hAnsi="Calibri" w:cs="Calibri"/>
          <w:lang w:eastAsia="en-ZA"/>
        </w:rPr>
        <w:t>treat</w:t>
      </w:r>
      <w:r>
        <w:rPr>
          <w:rFonts w:ascii="Calibri" w:eastAsia="Times New Roman" w:hAnsi="Calibri" w:cs="Calibri"/>
          <w:lang w:eastAsia="en-ZA"/>
        </w:rPr>
        <w:t>ed</w:t>
      </w:r>
      <w:r w:rsidRPr="00C62ED4">
        <w:rPr>
          <w:rFonts w:ascii="Calibri" w:eastAsia="Times New Roman" w:hAnsi="Calibri" w:cs="Calibri"/>
          <w:lang w:eastAsia="en-ZA"/>
        </w:rPr>
        <w:t xml:space="preserve"> </w:t>
      </w:r>
      <w:r>
        <w:rPr>
          <w:rFonts w:ascii="Calibri" w:eastAsia="Times New Roman" w:hAnsi="Calibri" w:cs="Calibri"/>
          <w:lang w:eastAsia="en-ZA"/>
        </w:rPr>
        <w:t xml:space="preserve">only </w:t>
      </w:r>
      <w:r w:rsidRPr="00C62ED4">
        <w:rPr>
          <w:rFonts w:ascii="Calibri" w:eastAsia="Times New Roman" w:hAnsi="Calibri" w:cs="Calibri"/>
          <w:lang w:eastAsia="en-ZA"/>
        </w:rPr>
        <w:t xml:space="preserve">the four sick patients </w:t>
      </w:r>
      <w:r>
        <w:rPr>
          <w:rFonts w:ascii="Calibri" w:eastAsia="Times New Roman" w:hAnsi="Calibri" w:cs="Calibri"/>
          <w:lang w:eastAsia="en-ZA"/>
        </w:rPr>
        <w:t xml:space="preserve">wore disposable hazmat suits. After each visit, the suit was disposed of </w:t>
      </w:r>
      <w:r w:rsidRPr="00C62ED4">
        <w:rPr>
          <w:rFonts w:ascii="Calibri" w:eastAsia="Times New Roman" w:hAnsi="Calibri" w:cs="Calibri"/>
          <w:lang w:eastAsia="en-ZA"/>
        </w:rPr>
        <w:t xml:space="preserve">in </w:t>
      </w:r>
      <w:r>
        <w:rPr>
          <w:rFonts w:ascii="Calibri" w:eastAsia="Times New Roman" w:hAnsi="Calibri" w:cs="Calibri"/>
          <w:lang w:eastAsia="en-ZA"/>
        </w:rPr>
        <w:t xml:space="preserve">a </w:t>
      </w:r>
      <w:r w:rsidRPr="00C62ED4">
        <w:rPr>
          <w:rFonts w:ascii="Calibri" w:eastAsia="Times New Roman" w:hAnsi="Calibri" w:cs="Calibri"/>
          <w:lang w:eastAsia="en-ZA"/>
        </w:rPr>
        <w:t xml:space="preserve">box at the door. </w:t>
      </w:r>
    </w:p>
    <w:p w14:paraId="1D1798C4" w14:textId="77777777" w:rsidR="002E0D44" w:rsidRDefault="002E0D44" w:rsidP="002E0D44">
      <w:pPr>
        <w:rPr>
          <w:rFonts w:ascii="Calibri" w:eastAsia="Times New Roman" w:hAnsi="Calibri" w:cs="Calibri"/>
          <w:lang w:eastAsia="en-ZA"/>
        </w:rPr>
      </w:pPr>
      <w:r>
        <w:rPr>
          <w:rFonts w:ascii="Calibri" w:eastAsia="Times New Roman" w:hAnsi="Calibri" w:cs="Calibri"/>
          <w:lang w:eastAsia="en-ZA"/>
        </w:rPr>
        <w:t xml:space="preserve">Problems experienced included the </w:t>
      </w:r>
      <w:r w:rsidRPr="00C62ED4">
        <w:rPr>
          <w:rFonts w:ascii="Calibri" w:eastAsia="Times New Roman" w:hAnsi="Calibri" w:cs="Calibri"/>
          <w:lang w:eastAsia="en-ZA"/>
        </w:rPr>
        <w:t xml:space="preserve">financial impact </w:t>
      </w:r>
      <w:r>
        <w:rPr>
          <w:rFonts w:ascii="Calibri" w:eastAsia="Times New Roman" w:hAnsi="Calibri" w:cs="Calibri"/>
          <w:lang w:eastAsia="en-ZA"/>
        </w:rPr>
        <w:t xml:space="preserve">of purchasing PPE, including the hazmat suits (this </w:t>
      </w:r>
      <w:r w:rsidRPr="00C62ED4">
        <w:rPr>
          <w:rFonts w:ascii="Calibri" w:eastAsia="Times New Roman" w:hAnsi="Calibri" w:cs="Calibri"/>
          <w:lang w:eastAsia="en-ZA"/>
        </w:rPr>
        <w:t xml:space="preserve">home </w:t>
      </w:r>
      <w:r>
        <w:rPr>
          <w:rFonts w:ascii="Calibri" w:eastAsia="Times New Roman" w:hAnsi="Calibri" w:cs="Calibri"/>
          <w:lang w:eastAsia="en-ZA"/>
        </w:rPr>
        <w:t xml:space="preserve">had </w:t>
      </w:r>
      <w:r w:rsidRPr="00C62ED4">
        <w:rPr>
          <w:rFonts w:ascii="Calibri" w:eastAsia="Times New Roman" w:hAnsi="Calibri" w:cs="Calibri"/>
          <w:lang w:eastAsia="en-ZA"/>
        </w:rPr>
        <w:t>spent R350,000 buying supplies</w:t>
      </w:r>
      <w:r>
        <w:rPr>
          <w:rFonts w:ascii="Calibri" w:eastAsia="Times New Roman" w:hAnsi="Calibri" w:cs="Calibri"/>
          <w:lang w:eastAsia="en-ZA"/>
        </w:rPr>
        <w:t>)</w:t>
      </w:r>
      <w:r w:rsidRPr="00C62ED4">
        <w:rPr>
          <w:rFonts w:ascii="Calibri" w:eastAsia="Times New Roman" w:hAnsi="Calibri" w:cs="Calibri"/>
          <w:lang w:eastAsia="en-ZA"/>
        </w:rPr>
        <w:t xml:space="preserve">. </w:t>
      </w:r>
      <w:r>
        <w:rPr>
          <w:rFonts w:ascii="Calibri" w:eastAsia="Times New Roman" w:hAnsi="Calibri" w:cs="Calibri"/>
          <w:lang w:eastAsia="en-ZA"/>
        </w:rPr>
        <w:t xml:space="preserve">Masks and hand sanitizer were in short supply and extremely difficult to find, and </w:t>
      </w:r>
      <w:r w:rsidRPr="00C62ED4">
        <w:rPr>
          <w:rFonts w:ascii="Calibri" w:eastAsia="Times New Roman" w:hAnsi="Calibri" w:cs="Calibri"/>
          <w:lang w:eastAsia="en-ZA"/>
        </w:rPr>
        <w:t>some companies ruthlessly exploit</w:t>
      </w:r>
      <w:r>
        <w:rPr>
          <w:rFonts w:ascii="Calibri" w:eastAsia="Times New Roman" w:hAnsi="Calibri" w:cs="Calibri"/>
          <w:lang w:eastAsia="en-ZA"/>
        </w:rPr>
        <w:t>ed</w:t>
      </w:r>
      <w:r w:rsidRPr="00C62ED4">
        <w:rPr>
          <w:rFonts w:ascii="Calibri" w:eastAsia="Times New Roman" w:hAnsi="Calibri" w:cs="Calibri"/>
          <w:lang w:eastAsia="en-ZA"/>
        </w:rPr>
        <w:t xml:space="preserve"> th</w:t>
      </w:r>
      <w:r>
        <w:rPr>
          <w:rFonts w:ascii="Calibri" w:eastAsia="Times New Roman" w:hAnsi="Calibri" w:cs="Calibri"/>
          <w:lang w:eastAsia="en-ZA"/>
        </w:rPr>
        <w:t>e</w:t>
      </w:r>
      <w:r w:rsidRPr="00C62ED4">
        <w:rPr>
          <w:rFonts w:ascii="Calibri" w:eastAsia="Times New Roman" w:hAnsi="Calibri" w:cs="Calibri"/>
          <w:lang w:eastAsia="en-ZA"/>
        </w:rPr>
        <w:t xml:space="preserve"> situation</w:t>
      </w:r>
      <w:r>
        <w:rPr>
          <w:rFonts w:ascii="Calibri" w:eastAsia="Times New Roman" w:hAnsi="Calibri" w:cs="Calibri"/>
          <w:lang w:eastAsia="en-ZA"/>
        </w:rPr>
        <w:t xml:space="preserve"> by vastly inflating prices</w:t>
      </w:r>
      <w:r w:rsidRPr="00C62ED4">
        <w:rPr>
          <w:rFonts w:ascii="Calibri" w:eastAsia="Times New Roman" w:hAnsi="Calibri" w:cs="Calibri"/>
          <w:lang w:eastAsia="en-ZA"/>
        </w:rPr>
        <w:t xml:space="preserve">. </w:t>
      </w:r>
      <w:r>
        <w:rPr>
          <w:rFonts w:ascii="Calibri" w:eastAsia="Times New Roman" w:hAnsi="Calibri" w:cs="Calibri"/>
          <w:lang w:eastAsia="en-ZA"/>
        </w:rPr>
        <w:t xml:space="preserve">At the time, the manager warned other care homes to </w:t>
      </w:r>
      <w:r w:rsidRPr="00C62ED4">
        <w:rPr>
          <w:rFonts w:ascii="Calibri" w:eastAsia="Times New Roman" w:hAnsi="Calibri" w:cs="Calibri"/>
          <w:lang w:eastAsia="en-ZA"/>
        </w:rPr>
        <w:t xml:space="preserve">stockpile masks and protective gear so that if the disease hit, they </w:t>
      </w:r>
      <w:r>
        <w:rPr>
          <w:rFonts w:ascii="Calibri" w:eastAsia="Times New Roman" w:hAnsi="Calibri" w:cs="Calibri"/>
          <w:lang w:eastAsia="en-ZA"/>
        </w:rPr>
        <w:t xml:space="preserve">could </w:t>
      </w:r>
      <w:r w:rsidRPr="00C62ED4">
        <w:rPr>
          <w:rFonts w:ascii="Calibri" w:eastAsia="Times New Roman" w:hAnsi="Calibri" w:cs="Calibri"/>
          <w:lang w:eastAsia="en-ZA"/>
        </w:rPr>
        <w:t xml:space="preserve">protect </w:t>
      </w:r>
      <w:r>
        <w:rPr>
          <w:rFonts w:ascii="Calibri" w:eastAsia="Times New Roman" w:hAnsi="Calibri" w:cs="Calibri"/>
          <w:lang w:eastAsia="en-ZA"/>
        </w:rPr>
        <w:t xml:space="preserve">their </w:t>
      </w:r>
      <w:r w:rsidRPr="00C62ED4">
        <w:rPr>
          <w:rFonts w:ascii="Calibri" w:eastAsia="Times New Roman" w:hAnsi="Calibri" w:cs="Calibri"/>
          <w:lang w:eastAsia="en-ZA"/>
        </w:rPr>
        <w:t xml:space="preserve">staff. </w:t>
      </w:r>
    </w:p>
    <w:p w14:paraId="2D4C5159" w14:textId="77777777" w:rsidR="002E0D44" w:rsidRPr="00154DCD" w:rsidRDefault="002E0D44" w:rsidP="002E0D44">
      <w:pPr>
        <w:rPr>
          <w:rFonts w:ascii="Calibri" w:eastAsia="Times New Roman" w:hAnsi="Calibri" w:cs="Calibri"/>
          <w:lang w:eastAsia="en-ZA"/>
        </w:rPr>
      </w:pPr>
      <w:r w:rsidRPr="00154DCD">
        <w:rPr>
          <w:rFonts w:ascii="Calibri" w:eastAsia="Times New Roman" w:hAnsi="Calibri" w:cs="Calibri"/>
          <w:lang w:eastAsia="en-ZA"/>
        </w:rPr>
        <w:t xml:space="preserve">As </w:t>
      </w:r>
      <w:r>
        <w:rPr>
          <w:rFonts w:ascii="Calibri" w:eastAsia="Times New Roman" w:hAnsi="Calibri" w:cs="Calibri"/>
          <w:lang w:eastAsia="en-ZA"/>
        </w:rPr>
        <w:t xml:space="preserve">an indication of the spread of Covid-19 </w:t>
      </w:r>
      <w:r w:rsidRPr="00154DCD">
        <w:rPr>
          <w:rFonts w:ascii="Calibri" w:eastAsia="Times New Roman" w:hAnsi="Calibri" w:cs="Calibri"/>
          <w:lang w:eastAsia="en-ZA"/>
        </w:rPr>
        <w:t>panic, the manager</w:t>
      </w:r>
      <w:r>
        <w:rPr>
          <w:rFonts w:ascii="Calibri" w:eastAsia="Times New Roman" w:hAnsi="Calibri" w:cs="Calibri"/>
          <w:lang w:eastAsia="en-ZA"/>
        </w:rPr>
        <w:t xml:space="preserve"> of Bill Buchanon Home</w:t>
      </w:r>
      <w:r w:rsidRPr="00154DCD">
        <w:rPr>
          <w:rFonts w:ascii="Calibri" w:eastAsia="Times New Roman" w:hAnsi="Calibri" w:cs="Calibri"/>
          <w:lang w:eastAsia="en-ZA"/>
        </w:rPr>
        <w:t xml:space="preserve"> was approached by local banks, asking that healthy residents not come to the branches to collect their pensions. </w:t>
      </w:r>
    </w:p>
    <w:p w14:paraId="63D99B5F" w14:textId="77777777" w:rsidR="002E0D44" w:rsidRDefault="002E0D44" w:rsidP="002E0D44">
      <w:pPr>
        <w:spacing w:before="100" w:beforeAutospacing="1" w:after="100" w:afterAutospacing="1"/>
        <w:rPr>
          <w:rFonts w:ascii="Calibri" w:eastAsia="Times New Roman" w:hAnsi="Calibri" w:cs="Calibri"/>
          <w:lang w:eastAsia="en-ZA"/>
        </w:rPr>
      </w:pPr>
      <w:r>
        <w:rPr>
          <w:rFonts w:ascii="Calibri" w:eastAsia="Times New Roman" w:hAnsi="Calibri" w:cs="Calibri"/>
          <w:lang w:eastAsia="en-ZA"/>
        </w:rPr>
        <w:t xml:space="preserve">At </w:t>
      </w:r>
      <w:hyperlink r:id="rId43" w:history="1">
        <w:r w:rsidRPr="00043DD3">
          <w:rPr>
            <w:rStyle w:val="Hyperlink"/>
            <w:rFonts w:ascii="Calibri" w:eastAsia="Times New Roman" w:hAnsi="Calibri" w:cs="Calibri"/>
            <w:lang w:eastAsia="en-ZA"/>
          </w:rPr>
          <w:t>Highlands House</w:t>
        </w:r>
      </w:hyperlink>
      <w:r>
        <w:rPr>
          <w:rFonts w:ascii="Calibri" w:eastAsia="Times New Roman" w:hAnsi="Calibri" w:cs="Calibri"/>
          <w:lang w:eastAsia="en-ZA"/>
        </w:rPr>
        <w:t xml:space="preserve"> in Cape Town, </w:t>
      </w:r>
      <w:r w:rsidRPr="00C62ED4">
        <w:rPr>
          <w:rFonts w:ascii="Calibri" w:eastAsia="Times New Roman" w:hAnsi="Calibri" w:cs="Calibri"/>
          <w:lang w:eastAsia="en-ZA"/>
        </w:rPr>
        <w:t>the day a resident became ill, a C</w:t>
      </w:r>
      <w:r>
        <w:rPr>
          <w:rFonts w:ascii="Calibri" w:eastAsia="Times New Roman" w:hAnsi="Calibri" w:cs="Calibri"/>
          <w:lang w:eastAsia="en-ZA"/>
        </w:rPr>
        <w:t>ovid</w:t>
      </w:r>
      <w:r w:rsidRPr="00C62ED4">
        <w:rPr>
          <w:rFonts w:ascii="Calibri" w:eastAsia="Times New Roman" w:hAnsi="Calibri" w:cs="Calibri"/>
          <w:lang w:eastAsia="en-ZA"/>
        </w:rPr>
        <w:t xml:space="preserve">-19 test was done. </w:t>
      </w:r>
      <w:r>
        <w:rPr>
          <w:rFonts w:ascii="Calibri" w:eastAsia="Times New Roman" w:hAnsi="Calibri" w:cs="Calibri"/>
          <w:lang w:eastAsia="en-ZA"/>
        </w:rPr>
        <w:t>T</w:t>
      </w:r>
      <w:r w:rsidRPr="00C62ED4">
        <w:rPr>
          <w:rFonts w:ascii="Calibri" w:eastAsia="Times New Roman" w:hAnsi="Calibri" w:cs="Calibri"/>
          <w:lang w:eastAsia="en-ZA"/>
        </w:rPr>
        <w:t xml:space="preserve">he resident died within 48 hours. Within 24 hours of getting the </w:t>
      </w:r>
      <w:r>
        <w:rPr>
          <w:rFonts w:ascii="Calibri" w:eastAsia="Times New Roman" w:hAnsi="Calibri" w:cs="Calibri"/>
          <w:lang w:eastAsia="en-ZA"/>
        </w:rPr>
        <w:t>positive</w:t>
      </w:r>
      <w:r w:rsidRPr="00C62ED4">
        <w:rPr>
          <w:rFonts w:ascii="Calibri" w:eastAsia="Times New Roman" w:hAnsi="Calibri" w:cs="Calibri"/>
          <w:lang w:eastAsia="en-ZA"/>
        </w:rPr>
        <w:t xml:space="preserve"> result, </w:t>
      </w:r>
      <w:r>
        <w:rPr>
          <w:rFonts w:ascii="Calibri" w:eastAsia="Times New Roman" w:hAnsi="Calibri" w:cs="Calibri"/>
          <w:lang w:eastAsia="en-ZA"/>
        </w:rPr>
        <w:t xml:space="preserve">plans were put in place </w:t>
      </w:r>
      <w:r w:rsidRPr="00C62ED4">
        <w:rPr>
          <w:rFonts w:ascii="Calibri" w:eastAsia="Times New Roman" w:hAnsi="Calibri" w:cs="Calibri"/>
          <w:lang w:eastAsia="en-ZA"/>
        </w:rPr>
        <w:t>to test all residents who had been in contact, and all staff</w:t>
      </w:r>
      <w:r>
        <w:rPr>
          <w:rFonts w:ascii="Calibri" w:eastAsia="Times New Roman" w:hAnsi="Calibri" w:cs="Calibri"/>
          <w:lang w:eastAsia="en-ZA"/>
        </w:rPr>
        <w:t>, totalling 30</w:t>
      </w:r>
      <w:r w:rsidRPr="00C62ED4">
        <w:rPr>
          <w:rFonts w:ascii="Calibri" w:eastAsia="Times New Roman" w:hAnsi="Calibri" w:cs="Calibri"/>
          <w:lang w:eastAsia="en-ZA"/>
        </w:rPr>
        <w:t xml:space="preserve"> tests. Fourteen staff were advised to quarantine at home. The next day </w:t>
      </w:r>
      <w:r>
        <w:rPr>
          <w:rFonts w:ascii="Calibri" w:eastAsia="Times New Roman" w:hAnsi="Calibri" w:cs="Calibri"/>
          <w:lang w:eastAsia="en-ZA"/>
        </w:rPr>
        <w:t xml:space="preserve">management </w:t>
      </w:r>
      <w:r w:rsidRPr="00C62ED4">
        <w:rPr>
          <w:rFonts w:ascii="Calibri" w:eastAsia="Times New Roman" w:hAnsi="Calibri" w:cs="Calibri"/>
          <w:lang w:eastAsia="en-ZA"/>
        </w:rPr>
        <w:t>decided to test all staff and residents</w:t>
      </w:r>
      <w:r>
        <w:rPr>
          <w:rFonts w:ascii="Calibri" w:eastAsia="Times New Roman" w:hAnsi="Calibri" w:cs="Calibri"/>
          <w:lang w:eastAsia="en-ZA"/>
        </w:rPr>
        <w:t xml:space="preserve">. </w:t>
      </w:r>
    </w:p>
    <w:p w14:paraId="18F11AD4" w14:textId="77777777" w:rsidR="006A6D1D" w:rsidRDefault="002E0D44" w:rsidP="006A6D1D">
      <w:pPr>
        <w:spacing w:before="100" w:beforeAutospacing="1" w:after="100" w:afterAutospacing="1"/>
        <w:rPr>
          <w:rFonts w:ascii="Calibri" w:eastAsia="Times New Roman" w:hAnsi="Calibri" w:cs="Calibri"/>
          <w:lang w:eastAsia="en-ZA"/>
        </w:rPr>
      </w:pPr>
      <w:r>
        <w:rPr>
          <w:rFonts w:ascii="Calibri" w:eastAsia="Times New Roman" w:hAnsi="Calibri" w:cs="Calibri"/>
          <w:lang w:eastAsia="en-ZA"/>
        </w:rPr>
        <w:t xml:space="preserve">What followed may have been unprecedented </w:t>
      </w:r>
      <w:r w:rsidRPr="00C62ED4">
        <w:rPr>
          <w:rFonts w:ascii="Calibri" w:eastAsia="Times New Roman" w:hAnsi="Calibri" w:cs="Calibri"/>
          <w:lang w:eastAsia="en-ZA"/>
        </w:rPr>
        <w:t xml:space="preserve">in any care facility </w:t>
      </w:r>
      <w:r>
        <w:rPr>
          <w:rFonts w:ascii="Calibri" w:eastAsia="Times New Roman" w:hAnsi="Calibri" w:cs="Calibri"/>
          <w:lang w:eastAsia="en-ZA"/>
        </w:rPr>
        <w:t>worldwide:</w:t>
      </w:r>
      <w:r w:rsidRPr="00C62ED4">
        <w:rPr>
          <w:rFonts w:ascii="Calibri" w:eastAsia="Times New Roman" w:hAnsi="Calibri" w:cs="Calibri"/>
          <w:lang w:eastAsia="en-ZA"/>
        </w:rPr>
        <w:t xml:space="preserve"> </w:t>
      </w:r>
      <w:r>
        <w:rPr>
          <w:rFonts w:ascii="Calibri" w:eastAsia="Times New Roman" w:hAnsi="Calibri" w:cs="Calibri"/>
          <w:lang w:eastAsia="en-ZA"/>
        </w:rPr>
        <w:t>m</w:t>
      </w:r>
      <w:r w:rsidRPr="00C62ED4">
        <w:rPr>
          <w:rFonts w:ascii="Calibri" w:eastAsia="Times New Roman" w:hAnsi="Calibri" w:cs="Calibri"/>
          <w:lang w:eastAsia="en-ZA"/>
        </w:rPr>
        <w:t xml:space="preserve">ore than 460 tests </w:t>
      </w:r>
      <w:r>
        <w:rPr>
          <w:rFonts w:ascii="Calibri" w:eastAsia="Times New Roman" w:hAnsi="Calibri" w:cs="Calibri"/>
          <w:lang w:eastAsia="en-ZA"/>
        </w:rPr>
        <w:t xml:space="preserve">were conducted </w:t>
      </w:r>
      <w:r w:rsidRPr="00C62ED4">
        <w:rPr>
          <w:rFonts w:ascii="Calibri" w:eastAsia="Times New Roman" w:hAnsi="Calibri" w:cs="Calibri"/>
          <w:lang w:eastAsia="en-ZA"/>
        </w:rPr>
        <w:t xml:space="preserve">by private labs over 48 hours. </w:t>
      </w:r>
      <w:r>
        <w:rPr>
          <w:rFonts w:ascii="Calibri" w:eastAsia="Times New Roman" w:hAnsi="Calibri" w:cs="Calibri"/>
          <w:lang w:eastAsia="en-ZA"/>
        </w:rPr>
        <w:t>R</w:t>
      </w:r>
      <w:r w:rsidRPr="00C62ED4">
        <w:rPr>
          <w:rFonts w:ascii="Calibri" w:eastAsia="Times New Roman" w:hAnsi="Calibri" w:cs="Calibri"/>
          <w:lang w:eastAsia="en-ZA"/>
        </w:rPr>
        <w:t xml:space="preserve">esults </w:t>
      </w:r>
      <w:r>
        <w:rPr>
          <w:rFonts w:ascii="Calibri" w:eastAsia="Times New Roman" w:hAnsi="Calibri" w:cs="Calibri"/>
          <w:lang w:eastAsia="en-ZA"/>
        </w:rPr>
        <w:t xml:space="preserve">were </w:t>
      </w:r>
      <w:r w:rsidRPr="00C62ED4">
        <w:rPr>
          <w:rFonts w:ascii="Calibri" w:eastAsia="Times New Roman" w:hAnsi="Calibri" w:cs="Calibri"/>
          <w:lang w:eastAsia="en-ZA"/>
        </w:rPr>
        <w:t>received within 48 hours</w:t>
      </w:r>
      <w:r>
        <w:rPr>
          <w:rFonts w:ascii="Calibri" w:eastAsia="Times New Roman" w:hAnsi="Calibri" w:cs="Calibri"/>
          <w:lang w:eastAsia="en-ZA"/>
        </w:rPr>
        <w:t xml:space="preserve"> and</w:t>
      </w:r>
      <w:r w:rsidRPr="00C62ED4">
        <w:rPr>
          <w:rFonts w:ascii="Calibri" w:eastAsia="Times New Roman" w:hAnsi="Calibri" w:cs="Calibri"/>
          <w:lang w:eastAsia="en-ZA"/>
        </w:rPr>
        <w:t xml:space="preserve"> 12 residents and 26 staff</w:t>
      </w:r>
      <w:r>
        <w:rPr>
          <w:rFonts w:ascii="Calibri" w:eastAsia="Times New Roman" w:hAnsi="Calibri" w:cs="Calibri"/>
          <w:lang w:eastAsia="en-ZA"/>
        </w:rPr>
        <w:t xml:space="preserve"> tested positive</w:t>
      </w:r>
      <w:r w:rsidRPr="00C62ED4">
        <w:rPr>
          <w:rFonts w:ascii="Calibri" w:eastAsia="Times New Roman" w:hAnsi="Calibri" w:cs="Calibri"/>
          <w:lang w:eastAsia="en-ZA"/>
        </w:rPr>
        <w:t xml:space="preserve">. About 185 residents </w:t>
      </w:r>
      <w:r>
        <w:rPr>
          <w:rFonts w:ascii="Calibri" w:eastAsia="Times New Roman" w:hAnsi="Calibri" w:cs="Calibri"/>
          <w:lang w:eastAsia="en-ZA"/>
        </w:rPr>
        <w:t xml:space="preserve">were </w:t>
      </w:r>
      <w:r w:rsidRPr="00C62ED4">
        <w:rPr>
          <w:rFonts w:ascii="Calibri" w:eastAsia="Times New Roman" w:hAnsi="Calibri" w:cs="Calibri"/>
          <w:lang w:eastAsia="en-ZA"/>
        </w:rPr>
        <w:t xml:space="preserve">quarantined in their rooms (which </w:t>
      </w:r>
      <w:r>
        <w:rPr>
          <w:rFonts w:ascii="Calibri" w:eastAsia="Times New Roman" w:hAnsi="Calibri" w:cs="Calibri"/>
          <w:lang w:eastAsia="en-ZA"/>
        </w:rPr>
        <w:t>was</w:t>
      </w:r>
      <w:r w:rsidRPr="00C62ED4">
        <w:rPr>
          <w:rFonts w:ascii="Calibri" w:eastAsia="Times New Roman" w:hAnsi="Calibri" w:cs="Calibri"/>
          <w:lang w:eastAsia="en-ZA"/>
        </w:rPr>
        <w:t xml:space="preserve"> very difficult for them) </w:t>
      </w:r>
      <w:r>
        <w:rPr>
          <w:rFonts w:ascii="Calibri" w:eastAsia="Times New Roman" w:hAnsi="Calibri" w:cs="Calibri"/>
          <w:lang w:eastAsia="en-ZA"/>
        </w:rPr>
        <w:t>and</w:t>
      </w:r>
      <w:r w:rsidRPr="00C62ED4">
        <w:rPr>
          <w:rFonts w:ascii="Calibri" w:eastAsia="Times New Roman" w:hAnsi="Calibri" w:cs="Calibri"/>
          <w:lang w:eastAsia="en-ZA"/>
        </w:rPr>
        <w:t xml:space="preserve"> 40 of 280 staff </w:t>
      </w:r>
      <w:r>
        <w:rPr>
          <w:rFonts w:ascii="Calibri" w:eastAsia="Times New Roman" w:hAnsi="Calibri" w:cs="Calibri"/>
          <w:lang w:eastAsia="en-ZA"/>
        </w:rPr>
        <w:t xml:space="preserve">were </w:t>
      </w:r>
      <w:r w:rsidRPr="00C62ED4">
        <w:rPr>
          <w:rFonts w:ascii="Calibri" w:eastAsia="Times New Roman" w:hAnsi="Calibri" w:cs="Calibri"/>
          <w:lang w:eastAsia="en-ZA"/>
        </w:rPr>
        <w:t xml:space="preserve">quarantined or in isolation at home. All positive residents </w:t>
      </w:r>
      <w:r>
        <w:rPr>
          <w:rFonts w:ascii="Calibri" w:eastAsia="Times New Roman" w:hAnsi="Calibri" w:cs="Calibri"/>
          <w:lang w:eastAsia="en-ZA"/>
        </w:rPr>
        <w:t xml:space="preserve">were </w:t>
      </w:r>
      <w:r w:rsidRPr="00C62ED4">
        <w:rPr>
          <w:rFonts w:ascii="Calibri" w:eastAsia="Times New Roman" w:hAnsi="Calibri" w:cs="Calibri"/>
          <w:lang w:eastAsia="en-ZA"/>
        </w:rPr>
        <w:t xml:space="preserve">seen daily by a doctor </w:t>
      </w:r>
      <w:r>
        <w:rPr>
          <w:rFonts w:ascii="Calibri" w:eastAsia="Times New Roman" w:hAnsi="Calibri" w:cs="Calibri"/>
          <w:lang w:eastAsia="en-ZA"/>
        </w:rPr>
        <w:t>who</w:t>
      </w:r>
      <w:r w:rsidRPr="00C62ED4">
        <w:rPr>
          <w:rFonts w:ascii="Calibri" w:eastAsia="Times New Roman" w:hAnsi="Calibri" w:cs="Calibri"/>
          <w:lang w:eastAsia="en-ZA"/>
        </w:rPr>
        <w:t xml:space="preserve"> monitored </w:t>
      </w:r>
      <w:r>
        <w:rPr>
          <w:rFonts w:ascii="Calibri" w:eastAsia="Times New Roman" w:hAnsi="Calibri" w:cs="Calibri"/>
          <w:lang w:eastAsia="en-ZA"/>
        </w:rPr>
        <w:t>their</w:t>
      </w:r>
      <w:r w:rsidRPr="00C62ED4">
        <w:rPr>
          <w:rFonts w:ascii="Calibri" w:eastAsia="Times New Roman" w:hAnsi="Calibri" w:cs="Calibri"/>
          <w:lang w:eastAsia="en-ZA"/>
        </w:rPr>
        <w:t xml:space="preserve"> symptoms. T</w:t>
      </w:r>
      <w:r>
        <w:rPr>
          <w:rFonts w:ascii="Calibri" w:eastAsia="Times New Roman" w:hAnsi="Calibri" w:cs="Calibri"/>
          <w:lang w:eastAsia="en-ZA"/>
        </w:rPr>
        <w:t>hose who t</w:t>
      </w:r>
      <w:r w:rsidRPr="00C62ED4">
        <w:rPr>
          <w:rFonts w:ascii="Calibri" w:eastAsia="Times New Roman" w:hAnsi="Calibri" w:cs="Calibri"/>
          <w:lang w:eastAsia="en-ZA"/>
        </w:rPr>
        <w:t>ested negative but present</w:t>
      </w:r>
      <w:r>
        <w:rPr>
          <w:rFonts w:ascii="Calibri" w:eastAsia="Times New Roman" w:hAnsi="Calibri" w:cs="Calibri"/>
          <w:lang w:eastAsia="en-ZA"/>
        </w:rPr>
        <w:t>ed</w:t>
      </w:r>
      <w:r w:rsidRPr="00C62ED4">
        <w:rPr>
          <w:rFonts w:ascii="Calibri" w:eastAsia="Times New Roman" w:hAnsi="Calibri" w:cs="Calibri"/>
          <w:lang w:eastAsia="en-ZA"/>
        </w:rPr>
        <w:t xml:space="preserve"> with symptoms </w:t>
      </w:r>
      <w:r>
        <w:rPr>
          <w:rFonts w:ascii="Calibri" w:eastAsia="Times New Roman" w:hAnsi="Calibri" w:cs="Calibri"/>
          <w:lang w:eastAsia="en-ZA"/>
        </w:rPr>
        <w:t xml:space="preserve">were </w:t>
      </w:r>
      <w:r w:rsidRPr="00C62ED4">
        <w:rPr>
          <w:rFonts w:ascii="Calibri" w:eastAsia="Times New Roman" w:hAnsi="Calibri" w:cs="Calibri"/>
          <w:lang w:eastAsia="en-ZA"/>
        </w:rPr>
        <w:t xml:space="preserve">retested. </w:t>
      </w:r>
      <w:r>
        <w:rPr>
          <w:rFonts w:ascii="Calibri" w:eastAsia="Times New Roman" w:hAnsi="Calibri" w:cs="Calibri"/>
          <w:lang w:eastAsia="en-ZA"/>
        </w:rPr>
        <w:t xml:space="preserve">This was only possible because </w:t>
      </w:r>
      <w:r w:rsidRPr="00C62ED4">
        <w:rPr>
          <w:rFonts w:ascii="Calibri" w:eastAsia="Times New Roman" w:hAnsi="Calibri" w:cs="Calibri"/>
          <w:lang w:eastAsia="en-ZA"/>
        </w:rPr>
        <w:t>the facility is well-resourced.</w:t>
      </w:r>
      <w:r>
        <w:rPr>
          <w:rFonts w:ascii="Calibri" w:eastAsia="Times New Roman" w:hAnsi="Calibri" w:cs="Calibri"/>
          <w:lang w:eastAsia="en-ZA"/>
        </w:rPr>
        <w:t xml:space="preserve"> </w:t>
      </w:r>
    </w:p>
    <w:p w14:paraId="2DF4830C" w14:textId="749EF2E1" w:rsidR="002E0D44" w:rsidRPr="006A6D1D" w:rsidRDefault="002E0D44" w:rsidP="006A6D1D">
      <w:pPr>
        <w:spacing w:before="100" w:beforeAutospacing="1" w:after="100" w:afterAutospacing="1"/>
        <w:rPr>
          <w:rFonts w:ascii="Calibri" w:eastAsia="Times New Roman" w:hAnsi="Calibri" w:cs="Calibri"/>
          <w:lang w:eastAsia="en-ZA"/>
        </w:rPr>
      </w:pPr>
      <w:r w:rsidRPr="007D60BD">
        <w:rPr>
          <w:rFonts w:ascii="Calibri" w:hAnsi="Calibri" w:cs="Calibri"/>
        </w:rPr>
        <w:t xml:space="preserve">At </w:t>
      </w:r>
      <w:hyperlink r:id="rId44" w:history="1">
        <w:r w:rsidRPr="007D60BD">
          <w:rPr>
            <w:rStyle w:val="Hyperlink"/>
            <w:rFonts w:ascii="Calibri" w:hAnsi="Calibri" w:cs="Calibri"/>
          </w:rPr>
          <w:t>Nazareth House</w:t>
        </w:r>
      </w:hyperlink>
      <w:r w:rsidRPr="007D60BD">
        <w:rPr>
          <w:rFonts w:ascii="Calibri" w:hAnsi="Calibri" w:cs="Calibri"/>
        </w:rPr>
        <w:t xml:space="preserve"> in Cape Town, after the first resident died, the movement of residents and staff was further restricted and a deep clean took place. An investigation was carried out to trace contacts, who were tested and placed in quarantine. The remaining residents were tested and three more were found to be infected. They were placed in isolation.</w:t>
      </w:r>
    </w:p>
    <w:p w14:paraId="6FA622C3" w14:textId="77777777" w:rsidR="002E0D44" w:rsidRPr="00F459E3" w:rsidRDefault="002E0D44" w:rsidP="002E0D44">
      <w:pPr>
        <w:pStyle w:val="Heading3"/>
        <w:rPr>
          <w:rFonts w:asciiTheme="minorHAnsi" w:hAnsiTheme="minorHAnsi" w:cstheme="minorHAnsi"/>
          <w:color w:val="002060"/>
        </w:rPr>
      </w:pPr>
      <w:bookmarkStart w:id="23" w:name="_Toc42600361"/>
      <w:r w:rsidRPr="00F459E3">
        <w:rPr>
          <w:rFonts w:asciiTheme="minorHAnsi" w:hAnsiTheme="minorHAnsi" w:cstheme="minorHAnsi"/>
          <w:color w:val="002060"/>
        </w:rPr>
        <w:t>Managing staff availability and wellbeing</w:t>
      </w:r>
      <w:bookmarkEnd w:id="23"/>
    </w:p>
    <w:p w14:paraId="539080FC" w14:textId="77777777" w:rsidR="002E0D44" w:rsidRDefault="002E0D44" w:rsidP="002E0D44">
      <w:pPr>
        <w:tabs>
          <w:tab w:val="left" w:pos="6096"/>
        </w:tabs>
      </w:pPr>
      <w:r>
        <w:t xml:space="preserve">In a </w:t>
      </w:r>
      <w:hyperlink r:id="rId45" w:history="1">
        <w:r w:rsidRPr="002119A5">
          <w:rPr>
            <w:rStyle w:val="Hyperlink"/>
          </w:rPr>
          <w:t>radio interview</w:t>
        </w:r>
      </w:hyperlink>
      <w:r>
        <w:t xml:space="preserve">, </w:t>
      </w:r>
      <w:r w:rsidRPr="002119A5">
        <w:t>Robert Mc</w:t>
      </w:r>
      <w:r>
        <w:t xml:space="preserve"> D</w:t>
      </w:r>
      <w:r w:rsidRPr="002119A5">
        <w:t>onald</w:t>
      </w:r>
      <w:r>
        <w:t>,</w:t>
      </w:r>
      <w:r w:rsidRPr="002119A5">
        <w:t xml:space="preserve"> Head of the </w:t>
      </w:r>
      <w:r>
        <w:t>DSD in the Western Cape, noted that care homes were recognised as an essential service, and therefore staff were required to continue working. However, it was the movement of care home staff between their communities and the facility that presented the greatest risk of infection.</w:t>
      </w:r>
    </w:p>
    <w:p w14:paraId="69B11DFC" w14:textId="77777777" w:rsidR="002E0D44" w:rsidRDefault="002E0D44" w:rsidP="002E0D44">
      <w:pPr>
        <w:tabs>
          <w:tab w:val="left" w:pos="6096"/>
        </w:tabs>
      </w:pPr>
      <w:r>
        <w:t>In the same interview, it was mentioned that the Cape Peninsula Organisation for the Aged (CPOA), with homes accommodating 2,300 residents, had offered to have their staff members sleep in, or to transport them to and from home in private vehicles in order to reduce the risk of infection through traveling on public transport. They had also provided all staff with PPE.</w:t>
      </w:r>
    </w:p>
    <w:p w14:paraId="4AD82F9A" w14:textId="77777777" w:rsidR="002E0D44" w:rsidRDefault="002E0D44" w:rsidP="002E0D44">
      <w:pPr>
        <w:tabs>
          <w:tab w:val="left" w:pos="6096"/>
        </w:tabs>
      </w:pPr>
      <w:r>
        <w:t xml:space="preserve">Sadly, at </w:t>
      </w:r>
      <w:hyperlink r:id="rId46" w:history="1">
        <w:r w:rsidRPr="008558D5">
          <w:rPr>
            <w:rStyle w:val="Hyperlink"/>
          </w:rPr>
          <w:t>Kensington</w:t>
        </w:r>
      </w:hyperlink>
      <w:r>
        <w:t xml:space="preserve"> Home for the Aged, the home decided to ask some of the carers who live in township areas to stay at home because their lives were being </w:t>
      </w:r>
      <w:r w:rsidRPr="00D41325">
        <w:t xml:space="preserve">threatened </w:t>
      </w:r>
      <w:r>
        <w:t>by</w:t>
      </w:r>
      <w:r w:rsidRPr="00D41325">
        <w:t xml:space="preserve"> some in the community </w:t>
      </w:r>
      <w:r>
        <w:t>who feared that</w:t>
      </w:r>
      <w:r w:rsidRPr="00D41325">
        <w:t xml:space="preserve"> they </w:t>
      </w:r>
      <w:r>
        <w:t>were</w:t>
      </w:r>
      <w:r w:rsidRPr="00D41325">
        <w:t xml:space="preserve"> bringing the virus </w:t>
      </w:r>
      <w:r>
        <w:t>to their communities from the care homes</w:t>
      </w:r>
      <w:r w:rsidRPr="00D41325">
        <w:t>.</w:t>
      </w:r>
    </w:p>
    <w:p w14:paraId="62A705BA" w14:textId="77777777" w:rsidR="002E0D44" w:rsidRPr="00E71588" w:rsidRDefault="002E0D44" w:rsidP="002E0D44">
      <w:pPr>
        <w:tabs>
          <w:tab w:val="left" w:pos="6096"/>
        </w:tabs>
        <w:rPr>
          <w:rFonts w:ascii="Calibri" w:eastAsia="Times New Roman" w:hAnsi="Calibri" w:cs="Calibri"/>
          <w:lang w:eastAsia="en-ZA"/>
        </w:rPr>
      </w:pPr>
      <w:hyperlink r:id="rId47" w:history="1">
        <w:r w:rsidRPr="00A02D3D">
          <w:rPr>
            <w:rStyle w:val="Hyperlink"/>
            <w:rFonts w:ascii="Calibri" w:eastAsia="Times New Roman" w:hAnsi="Calibri" w:cs="Calibri"/>
            <w:lang w:eastAsia="en-ZA"/>
          </w:rPr>
          <w:t>Dr Leon Geffen</w:t>
        </w:r>
      </w:hyperlink>
      <w:r>
        <w:rPr>
          <w:rFonts w:ascii="Calibri" w:eastAsia="Times New Roman" w:hAnsi="Calibri" w:cs="Calibri"/>
          <w:lang w:eastAsia="en-ZA"/>
        </w:rPr>
        <w:t xml:space="preserve"> expressed concern that the DSD had not prepared many of the long-term care facilities to deal this situation. Staff members who had received </w:t>
      </w:r>
      <w:r w:rsidRPr="00C62ED4">
        <w:rPr>
          <w:rFonts w:ascii="Calibri" w:eastAsia="Times New Roman" w:hAnsi="Calibri" w:cs="Calibri"/>
          <w:lang w:eastAsia="en-ZA"/>
        </w:rPr>
        <w:t>minimal training and support from the DSD</w:t>
      </w:r>
      <w:r>
        <w:rPr>
          <w:rFonts w:ascii="Calibri" w:eastAsia="Times New Roman" w:hAnsi="Calibri" w:cs="Calibri"/>
          <w:lang w:eastAsia="en-ZA"/>
        </w:rPr>
        <w:t xml:space="preserve"> were </w:t>
      </w:r>
      <w:r w:rsidRPr="00C62ED4">
        <w:rPr>
          <w:rFonts w:ascii="Calibri" w:eastAsia="Times New Roman" w:hAnsi="Calibri" w:cs="Calibri"/>
          <w:lang w:eastAsia="en-ZA"/>
        </w:rPr>
        <w:t xml:space="preserve">fearful. </w:t>
      </w:r>
      <w:r>
        <w:rPr>
          <w:rFonts w:ascii="Calibri" w:eastAsia="Times New Roman" w:hAnsi="Calibri" w:cs="Calibri"/>
          <w:lang w:eastAsia="en-ZA"/>
        </w:rPr>
        <w:t xml:space="preserve">Family members were also anxious and tended to </w:t>
      </w:r>
      <w:r w:rsidRPr="00C62ED4">
        <w:rPr>
          <w:rFonts w:ascii="Calibri" w:eastAsia="Times New Roman" w:hAnsi="Calibri" w:cs="Calibri"/>
          <w:lang w:eastAsia="en-ZA"/>
        </w:rPr>
        <w:t>lash out and blame the staff when family members bec</w:t>
      </w:r>
      <w:r>
        <w:rPr>
          <w:rFonts w:ascii="Calibri" w:eastAsia="Times New Roman" w:hAnsi="Calibri" w:cs="Calibri"/>
          <w:lang w:eastAsia="en-ZA"/>
        </w:rPr>
        <w:t>a</w:t>
      </w:r>
      <w:r w:rsidRPr="00C62ED4">
        <w:rPr>
          <w:rFonts w:ascii="Calibri" w:eastAsia="Times New Roman" w:hAnsi="Calibri" w:cs="Calibri"/>
          <w:lang w:eastAsia="en-ZA"/>
        </w:rPr>
        <w:t>me sick or die</w:t>
      </w:r>
      <w:r>
        <w:rPr>
          <w:rFonts w:ascii="Calibri" w:eastAsia="Times New Roman" w:hAnsi="Calibri" w:cs="Calibri"/>
          <w:lang w:eastAsia="en-ZA"/>
        </w:rPr>
        <w:t>d.</w:t>
      </w:r>
      <w:r w:rsidRPr="00C62ED4">
        <w:rPr>
          <w:rFonts w:ascii="Calibri" w:eastAsia="Times New Roman" w:hAnsi="Calibri" w:cs="Calibri"/>
          <w:lang w:eastAsia="en-ZA"/>
        </w:rPr>
        <w:t xml:space="preserve"> </w:t>
      </w:r>
      <w:r>
        <w:rPr>
          <w:rFonts w:ascii="Calibri" w:eastAsia="Times New Roman" w:hAnsi="Calibri" w:cs="Calibri"/>
          <w:lang w:eastAsia="en-ZA"/>
        </w:rPr>
        <w:t xml:space="preserve">This was </w:t>
      </w:r>
      <w:r w:rsidRPr="00C62ED4">
        <w:rPr>
          <w:rFonts w:ascii="Calibri" w:eastAsia="Times New Roman" w:hAnsi="Calibri" w:cs="Calibri"/>
          <w:lang w:eastAsia="en-ZA"/>
        </w:rPr>
        <w:t xml:space="preserve">profoundly unhelpful and disrespectful to </w:t>
      </w:r>
      <w:r>
        <w:rPr>
          <w:rFonts w:ascii="Calibri" w:eastAsia="Times New Roman" w:hAnsi="Calibri" w:cs="Calibri"/>
          <w:lang w:eastAsia="en-ZA"/>
        </w:rPr>
        <w:t>people who were</w:t>
      </w:r>
      <w:r w:rsidRPr="00C62ED4">
        <w:rPr>
          <w:rFonts w:ascii="Calibri" w:eastAsia="Times New Roman" w:hAnsi="Calibri" w:cs="Calibri"/>
          <w:lang w:eastAsia="en-ZA"/>
        </w:rPr>
        <w:t xml:space="preserve"> doing their best</w:t>
      </w:r>
      <w:r>
        <w:rPr>
          <w:rFonts w:ascii="Calibri" w:eastAsia="Times New Roman" w:hAnsi="Calibri" w:cs="Calibri"/>
          <w:lang w:eastAsia="en-ZA"/>
        </w:rPr>
        <w:t xml:space="preserve"> under extreme stress</w:t>
      </w:r>
      <w:r w:rsidRPr="00C62ED4">
        <w:rPr>
          <w:rFonts w:ascii="Calibri" w:eastAsia="Times New Roman" w:hAnsi="Calibri" w:cs="Calibri"/>
          <w:lang w:eastAsia="en-ZA"/>
        </w:rPr>
        <w:t xml:space="preserve">. </w:t>
      </w:r>
      <w:r>
        <w:rPr>
          <w:rFonts w:ascii="Calibri" w:eastAsia="Times New Roman" w:hAnsi="Calibri" w:cs="Calibri"/>
          <w:lang w:eastAsia="en-ZA"/>
        </w:rPr>
        <w:t xml:space="preserve">Staff members </w:t>
      </w:r>
      <w:r w:rsidRPr="00C62ED4">
        <w:rPr>
          <w:rFonts w:ascii="Calibri" w:eastAsia="Times New Roman" w:hAnsi="Calibri" w:cs="Calibri"/>
          <w:lang w:eastAsia="en-ZA"/>
        </w:rPr>
        <w:t>often put their own health in jeopardy</w:t>
      </w:r>
      <w:r w:rsidRPr="003B1206">
        <w:rPr>
          <w:rFonts w:ascii="Calibri" w:eastAsia="Times New Roman" w:hAnsi="Calibri" w:cs="Calibri"/>
          <w:lang w:eastAsia="en-ZA"/>
        </w:rPr>
        <w:t xml:space="preserve"> </w:t>
      </w:r>
      <w:r>
        <w:rPr>
          <w:rFonts w:ascii="Calibri" w:eastAsia="Times New Roman" w:hAnsi="Calibri" w:cs="Calibri"/>
          <w:lang w:eastAsia="en-ZA"/>
        </w:rPr>
        <w:t xml:space="preserve">in their efforts to provide care. They needed to be </w:t>
      </w:r>
      <w:r w:rsidRPr="00C62ED4">
        <w:rPr>
          <w:rFonts w:ascii="Calibri" w:eastAsia="Times New Roman" w:hAnsi="Calibri" w:cs="Calibri"/>
          <w:lang w:eastAsia="en-ZA"/>
        </w:rPr>
        <w:t>support</w:t>
      </w:r>
      <w:r>
        <w:rPr>
          <w:rFonts w:ascii="Calibri" w:eastAsia="Times New Roman" w:hAnsi="Calibri" w:cs="Calibri"/>
          <w:lang w:eastAsia="en-ZA"/>
        </w:rPr>
        <w:t>ed rather than criticised.</w:t>
      </w:r>
    </w:p>
    <w:p w14:paraId="3C93A828" w14:textId="77777777" w:rsidR="002E0D44" w:rsidRDefault="002E0D44" w:rsidP="002E0D44">
      <w:pPr>
        <w:pStyle w:val="Heading3"/>
        <w:rPr>
          <w:color w:val="002060"/>
        </w:rPr>
      </w:pPr>
      <w:bookmarkStart w:id="24" w:name="_Toc42600362"/>
      <w:r>
        <w:rPr>
          <w:color w:val="002060"/>
        </w:rPr>
        <w:t>P</w:t>
      </w:r>
      <w:r w:rsidRPr="00E661B5">
        <w:rPr>
          <w:color w:val="002060"/>
        </w:rPr>
        <w:t>rovision of health care and palliative care</w:t>
      </w:r>
      <w:r>
        <w:rPr>
          <w:color w:val="002060"/>
        </w:rPr>
        <w:t xml:space="preserve"> in care homes</w:t>
      </w:r>
      <w:r w:rsidRPr="00E661B5">
        <w:rPr>
          <w:color w:val="002060"/>
        </w:rPr>
        <w:t xml:space="preserve"> during COVID-19</w:t>
      </w:r>
      <w:bookmarkEnd w:id="24"/>
    </w:p>
    <w:p w14:paraId="07A6DC7A" w14:textId="77777777" w:rsidR="002E0D44" w:rsidRDefault="002E0D44" w:rsidP="002E0D44">
      <w:r>
        <w:t xml:space="preserve">To date, no official guidelines have been found dealing with this. Initially, care homes were dissuaded from sending all but emergency cases for medical attention. </w:t>
      </w:r>
    </w:p>
    <w:p w14:paraId="2764F4E9" w14:textId="77777777" w:rsidR="002E0D44" w:rsidRPr="00F459E3" w:rsidRDefault="002E0D44" w:rsidP="002E0D44">
      <w:pPr>
        <w:pStyle w:val="Heading2"/>
        <w:rPr>
          <w:color w:val="002060"/>
        </w:rPr>
      </w:pPr>
      <w:bookmarkStart w:id="25" w:name="_Toc42600363"/>
      <w:r w:rsidRPr="00F459E3">
        <w:rPr>
          <w:color w:val="002060"/>
        </w:rPr>
        <w:t>Impact on people living with dementia and measures to support them</w:t>
      </w:r>
      <w:bookmarkEnd w:id="25"/>
    </w:p>
    <w:p w14:paraId="67145826" w14:textId="77777777" w:rsidR="002E0D44" w:rsidRPr="00C62ED4" w:rsidRDefault="002E0D44" w:rsidP="002E0D44">
      <w:pPr>
        <w:tabs>
          <w:tab w:val="left" w:pos="6096"/>
        </w:tabs>
      </w:pPr>
      <w:r>
        <w:t xml:space="preserve">All residents in long-term care facilities, whether living with dementia or not, have been struggling to come to terms with being confined to the homes, and in some cases for extended periods to their rooms, without any physical contact with their loved ones. In a </w:t>
      </w:r>
      <w:hyperlink r:id="rId48" w:history="1">
        <w:r w:rsidRPr="000739FC">
          <w:rPr>
            <w:rStyle w:val="Hyperlink"/>
          </w:rPr>
          <w:t>radio interview</w:t>
        </w:r>
      </w:hyperlink>
      <w:r>
        <w:t>, Waldi Terblanche, BADISA’s Coordinator for Disability and Elder Care programmes, stated that residents have been experiencing a</w:t>
      </w:r>
      <w:r w:rsidRPr="00C62ED4">
        <w:t xml:space="preserve">cute loneliness </w:t>
      </w:r>
      <w:r>
        <w:t>and an o</w:t>
      </w:r>
      <w:r w:rsidRPr="00C62ED4">
        <w:t>ngoing need for human contact</w:t>
      </w:r>
      <w:r>
        <w:t>. They are</w:t>
      </w:r>
      <w:r w:rsidRPr="00C62ED4">
        <w:t xml:space="preserve"> very concerned about </w:t>
      </w:r>
      <w:r>
        <w:t xml:space="preserve">the effect of </w:t>
      </w:r>
      <w:r w:rsidRPr="00C62ED4">
        <w:t xml:space="preserve">social isolation </w:t>
      </w:r>
      <w:r>
        <w:t xml:space="preserve">on </w:t>
      </w:r>
      <w:r w:rsidRPr="00C62ED4">
        <w:t xml:space="preserve">residents </w:t>
      </w:r>
      <w:r>
        <w:t>and have developed daily</w:t>
      </w:r>
      <w:r w:rsidRPr="00C62ED4">
        <w:t xml:space="preserve"> programmes to keep them busy </w:t>
      </w:r>
      <w:r>
        <w:t xml:space="preserve">and </w:t>
      </w:r>
      <w:r w:rsidRPr="00C62ED4">
        <w:t>encourage</w:t>
      </w:r>
      <w:r>
        <w:t>d</w:t>
      </w:r>
      <w:r w:rsidRPr="00C62ED4">
        <w:t xml:space="preserve"> electronic contact </w:t>
      </w:r>
      <w:r>
        <w:t xml:space="preserve">with loved ones. They </w:t>
      </w:r>
      <w:r w:rsidRPr="00C62ED4">
        <w:t>hope</w:t>
      </w:r>
      <w:r>
        <w:t>d</w:t>
      </w:r>
      <w:r w:rsidRPr="00C62ED4">
        <w:t xml:space="preserve"> </w:t>
      </w:r>
      <w:r>
        <w:t xml:space="preserve">that it would </w:t>
      </w:r>
      <w:r w:rsidRPr="00C62ED4">
        <w:t xml:space="preserve">soon </w:t>
      </w:r>
      <w:r>
        <w:t xml:space="preserve">be possible to </w:t>
      </w:r>
      <w:r w:rsidRPr="00C62ED4">
        <w:t xml:space="preserve">allow contact </w:t>
      </w:r>
      <w:r>
        <w:t xml:space="preserve">with loved ones, but according to the regulations this might only be possible once Level 2 of lockdown was reached. </w:t>
      </w:r>
    </w:p>
    <w:p w14:paraId="12868AEA" w14:textId="77777777" w:rsidR="002E0D44" w:rsidRDefault="002E0D44" w:rsidP="002E0D44">
      <w:pPr>
        <w:spacing w:before="100" w:beforeAutospacing="1" w:after="100" w:afterAutospacing="1"/>
        <w:rPr>
          <w:rFonts w:ascii="Calibri" w:eastAsia="Times New Roman" w:hAnsi="Calibri" w:cs="Calibri"/>
          <w:lang w:eastAsia="en-ZA"/>
        </w:rPr>
      </w:pPr>
      <w:hyperlink r:id="rId49" w:history="1">
        <w:r w:rsidRPr="007F0448">
          <w:rPr>
            <w:rStyle w:val="Hyperlink"/>
            <w:rFonts w:ascii="Calibri" w:eastAsia="Times New Roman" w:hAnsi="Calibri" w:cs="Calibri"/>
            <w:lang w:eastAsia="en-ZA"/>
          </w:rPr>
          <w:t>Dr Leon Geffen</w:t>
        </w:r>
      </w:hyperlink>
      <w:r w:rsidRPr="007F0448">
        <w:rPr>
          <w:rFonts w:ascii="Calibri" w:eastAsia="Times New Roman" w:hAnsi="Calibri" w:cs="Calibri"/>
          <w:lang w:eastAsia="en-ZA"/>
        </w:rPr>
        <w:t xml:space="preserve"> agreed that</w:t>
      </w:r>
      <w:r>
        <w:rPr>
          <w:rFonts w:ascii="Calibri" w:eastAsia="Times New Roman" w:hAnsi="Calibri" w:cs="Calibri"/>
          <w:b/>
          <w:bCs/>
          <w:lang w:eastAsia="en-ZA"/>
        </w:rPr>
        <w:t xml:space="preserve"> </w:t>
      </w:r>
      <w:r w:rsidRPr="00C62ED4">
        <w:rPr>
          <w:rFonts w:ascii="Calibri" w:eastAsia="Times New Roman" w:hAnsi="Calibri" w:cs="Calibri"/>
          <w:lang w:eastAsia="en-ZA"/>
        </w:rPr>
        <w:t xml:space="preserve">restricted access </w:t>
      </w:r>
      <w:r>
        <w:rPr>
          <w:rFonts w:ascii="Calibri" w:eastAsia="Times New Roman" w:hAnsi="Calibri" w:cs="Calibri"/>
          <w:lang w:eastAsia="en-ZA"/>
        </w:rPr>
        <w:t xml:space="preserve">was </w:t>
      </w:r>
      <w:r w:rsidRPr="00C62ED4">
        <w:rPr>
          <w:rFonts w:ascii="Calibri" w:eastAsia="Times New Roman" w:hAnsi="Calibri" w:cs="Calibri"/>
          <w:lang w:eastAsia="en-ZA"/>
        </w:rPr>
        <w:t xml:space="preserve">psychologically difficult for both residents and their regular visitors. </w:t>
      </w:r>
      <w:r>
        <w:rPr>
          <w:rFonts w:ascii="Calibri" w:eastAsia="Times New Roman" w:hAnsi="Calibri" w:cs="Calibri"/>
          <w:lang w:eastAsia="en-ZA"/>
        </w:rPr>
        <w:t xml:space="preserve">He observed that Covid-19 had </w:t>
      </w:r>
      <w:r w:rsidRPr="00C62ED4">
        <w:rPr>
          <w:rFonts w:ascii="Calibri" w:eastAsia="Times New Roman" w:hAnsi="Calibri" w:cs="Calibri"/>
          <w:lang w:eastAsia="en-ZA"/>
        </w:rPr>
        <w:t xml:space="preserve">immeasurably changed </w:t>
      </w:r>
      <w:r>
        <w:rPr>
          <w:rFonts w:ascii="Calibri" w:eastAsia="Times New Roman" w:hAnsi="Calibri" w:cs="Calibri"/>
          <w:lang w:eastAsia="en-ZA"/>
        </w:rPr>
        <w:t>t</w:t>
      </w:r>
      <w:r w:rsidRPr="00C62ED4">
        <w:rPr>
          <w:rFonts w:ascii="Calibri" w:eastAsia="Times New Roman" w:hAnsi="Calibri" w:cs="Calibri"/>
          <w:lang w:eastAsia="en-ZA"/>
        </w:rPr>
        <w:t>he li</w:t>
      </w:r>
      <w:r>
        <w:rPr>
          <w:rFonts w:ascii="Calibri" w:eastAsia="Times New Roman" w:hAnsi="Calibri" w:cs="Calibri"/>
          <w:lang w:eastAsia="en-ZA"/>
        </w:rPr>
        <w:t>ves</w:t>
      </w:r>
      <w:r w:rsidRPr="00C62ED4">
        <w:rPr>
          <w:rFonts w:ascii="Calibri" w:eastAsia="Times New Roman" w:hAnsi="Calibri" w:cs="Calibri"/>
          <w:lang w:eastAsia="en-ZA"/>
        </w:rPr>
        <w:t xml:space="preserve"> of residents in care facilities because they </w:t>
      </w:r>
      <w:r>
        <w:rPr>
          <w:rFonts w:ascii="Calibri" w:eastAsia="Times New Roman" w:hAnsi="Calibri" w:cs="Calibri"/>
          <w:lang w:eastAsia="en-ZA"/>
        </w:rPr>
        <w:t>were</w:t>
      </w:r>
      <w:r w:rsidRPr="00C62ED4">
        <w:rPr>
          <w:rFonts w:ascii="Calibri" w:eastAsia="Times New Roman" w:hAnsi="Calibri" w:cs="Calibri"/>
          <w:lang w:eastAsia="en-ZA"/>
        </w:rPr>
        <w:t xml:space="preserve"> no longer able to socialise with friends.</w:t>
      </w:r>
      <w:r>
        <w:rPr>
          <w:rFonts w:ascii="Calibri" w:eastAsia="Times New Roman" w:hAnsi="Calibri" w:cs="Calibri"/>
          <w:lang w:eastAsia="en-ZA"/>
        </w:rPr>
        <w:t xml:space="preserve"> R</w:t>
      </w:r>
      <w:r w:rsidRPr="00C62ED4">
        <w:rPr>
          <w:rFonts w:ascii="Calibri" w:eastAsia="Times New Roman" w:hAnsi="Calibri" w:cs="Calibri"/>
          <w:lang w:eastAsia="en-ZA"/>
        </w:rPr>
        <w:t xml:space="preserve">esidents </w:t>
      </w:r>
      <w:r>
        <w:rPr>
          <w:rFonts w:ascii="Calibri" w:eastAsia="Times New Roman" w:hAnsi="Calibri" w:cs="Calibri"/>
          <w:lang w:eastAsia="en-ZA"/>
        </w:rPr>
        <w:t xml:space="preserve">living with </w:t>
      </w:r>
      <w:r w:rsidRPr="00C62ED4">
        <w:rPr>
          <w:rFonts w:ascii="Calibri" w:eastAsia="Times New Roman" w:hAnsi="Calibri" w:cs="Calibri"/>
          <w:lang w:eastAsia="en-ZA"/>
        </w:rPr>
        <w:t>dementia need</w:t>
      </w:r>
      <w:r>
        <w:rPr>
          <w:rFonts w:ascii="Calibri" w:eastAsia="Times New Roman" w:hAnsi="Calibri" w:cs="Calibri"/>
          <w:lang w:eastAsia="en-ZA"/>
        </w:rPr>
        <w:t>ed</w:t>
      </w:r>
      <w:r w:rsidRPr="00C62ED4">
        <w:rPr>
          <w:rFonts w:ascii="Calibri" w:eastAsia="Times New Roman" w:hAnsi="Calibri" w:cs="Calibri"/>
          <w:lang w:eastAsia="en-ZA"/>
        </w:rPr>
        <w:t xml:space="preserve"> close contact with staff</w:t>
      </w:r>
      <w:r>
        <w:rPr>
          <w:rFonts w:ascii="Calibri" w:eastAsia="Times New Roman" w:hAnsi="Calibri" w:cs="Calibri"/>
          <w:lang w:eastAsia="en-ZA"/>
        </w:rPr>
        <w:t xml:space="preserve"> and were</w:t>
      </w:r>
      <w:r w:rsidRPr="00C62ED4">
        <w:rPr>
          <w:rFonts w:ascii="Calibri" w:eastAsia="Times New Roman" w:hAnsi="Calibri" w:cs="Calibri"/>
          <w:lang w:eastAsia="en-ZA"/>
        </w:rPr>
        <w:t xml:space="preserve"> difficult to isolate in their rooms. </w:t>
      </w:r>
      <w:r>
        <w:rPr>
          <w:rFonts w:ascii="Calibri" w:eastAsia="Times New Roman" w:hAnsi="Calibri" w:cs="Calibri"/>
          <w:lang w:eastAsia="en-ZA"/>
        </w:rPr>
        <w:t xml:space="preserve">They were </w:t>
      </w:r>
      <w:r w:rsidRPr="00C62ED4">
        <w:rPr>
          <w:rFonts w:ascii="Calibri" w:eastAsia="Times New Roman" w:hAnsi="Calibri" w:cs="Calibri"/>
          <w:lang w:eastAsia="en-ZA"/>
        </w:rPr>
        <w:t xml:space="preserve">frightened </w:t>
      </w:r>
      <w:r>
        <w:rPr>
          <w:rFonts w:ascii="Calibri" w:eastAsia="Times New Roman" w:hAnsi="Calibri" w:cs="Calibri"/>
          <w:lang w:eastAsia="en-ZA"/>
        </w:rPr>
        <w:t xml:space="preserve">by </w:t>
      </w:r>
      <w:r w:rsidRPr="00C62ED4">
        <w:rPr>
          <w:rFonts w:ascii="Calibri" w:eastAsia="Times New Roman" w:hAnsi="Calibri" w:cs="Calibri"/>
          <w:lang w:eastAsia="en-ZA"/>
        </w:rPr>
        <w:t xml:space="preserve">staff wearing masks, </w:t>
      </w:r>
      <w:r>
        <w:rPr>
          <w:rFonts w:ascii="Calibri" w:eastAsia="Times New Roman" w:hAnsi="Calibri" w:cs="Calibri"/>
          <w:lang w:eastAsia="en-ZA"/>
        </w:rPr>
        <w:t xml:space="preserve">which </w:t>
      </w:r>
      <w:r w:rsidRPr="00C62ED4">
        <w:rPr>
          <w:rFonts w:ascii="Calibri" w:eastAsia="Times New Roman" w:hAnsi="Calibri" w:cs="Calibri"/>
          <w:lang w:eastAsia="en-ZA"/>
        </w:rPr>
        <w:t>cause</w:t>
      </w:r>
      <w:r>
        <w:rPr>
          <w:rFonts w:ascii="Calibri" w:eastAsia="Times New Roman" w:hAnsi="Calibri" w:cs="Calibri"/>
          <w:lang w:eastAsia="en-ZA"/>
        </w:rPr>
        <w:t>d</w:t>
      </w:r>
      <w:r w:rsidRPr="00C62ED4">
        <w:rPr>
          <w:rFonts w:ascii="Calibri" w:eastAsia="Times New Roman" w:hAnsi="Calibri" w:cs="Calibri"/>
          <w:lang w:eastAsia="en-ZA"/>
        </w:rPr>
        <w:t xml:space="preserve"> behavioural disturbance</w:t>
      </w:r>
      <w:r>
        <w:rPr>
          <w:rFonts w:ascii="Calibri" w:eastAsia="Times New Roman" w:hAnsi="Calibri" w:cs="Calibri"/>
          <w:lang w:eastAsia="en-ZA"/>
        </w:rPr>
        <w:t>s</w:t>
      </w:r>
      <w:r w:rsidRPr="00C62ED4">
        <w:rPr>
          <w:rFonts w:ascii="Calibri" w:eastAsia="Times New Roman" w:hAnsi="Calibri" w:cs="Calibri"/>
          <w:lang w:eastAsia="en-ZA"/>
        </w:rPr>
        <w:t xml:space="preserve">. </w:t>
      </w:r>
    </w:p>
    <w:p w14:paraId="4E8BF611" w14:textId="77777777" w:rsidR="002E0D44" w:rsidRPr="00C62ED4" w:rsidRDefault="002E0D44" w:rsidP="002E0D44">
      <w:pPr>
        <w:spacing w:before="100" w:beforeAutospacing="1" w:after="100" w:afterAutospacing="1"/>
        <w:rPr>
          <w:rFonts w:ascii="Calibri" w:eastAsia="Times New Roman" w:hAnsi="Calibri" w:cs="Calibri"/>
          <w:lang w:eastAsia="en-ZA"/>
        </w:rPr>
      </w:pPr>
      <w:r>
        <w:rPr>
          <w:rFonts w:ascii="Calibri" w:eastAsia="Times New Roman" w:hAnsi="Calibri" w:cs="Calibri"/>
          <w:lang w:eastAsia="en-ZA"/>
        </w:rPr>
        <w:t xml:space="preserve">Lockdown is distressing for residents of long-term care facilities, as two elders living in a </w:t>
      </w:r>
      <w:hyperlink r:id="rId50" w:history="1">
        <w:r w:rsidRPr="009D4BAD">
          <w:rPr>
            <w:rStyle w:val="Hyperlink"/>
            <w:rFonts w:ascii="Calibri" w:eastAsia="Times New Roman" w:hAnsi="Calibri" w:cs="Calibri"/>
            <w:lang w:eastAsia="en-ZA"/>
          </w:rPr>
          <w:t>Neighbourhood Old Age Home</w:t>
        </w:r>
      </w:hyperlink>
      <w:r>
        <w:rPr>
          <w:rFonts w:ascii="Calibri" w:eastAsia="Times New Roman" w:hAnsi="Calibri" w:cs="Calibri"/>
          <w:lang w:eastAsia="en-ZA"/>
        </w:rPr>
        <w:t xml:space="preserve"> (NOAH) in Cape Town explained:</w:t>
      </w:r>
    </w:p>
    <w:p w14:paraId="6A6BD9D1" w14:textId="77777777" w:rsidR="002E0D44" w:rsidRPr="00C62ED4" w:rsidRDefault="002E0D44" w:rsidP="002E0D44">
      <w:pPr>
        <w:spacing w:before="100" w:beforeAutospacing="1" w:after="100" w:afterAutospacing="1"/>
        <w:ind w:left="720"/>
        <w:rPr>
          <w:rFonts w:ascii="Calibri" w:eastAsia="Times New Roman" w:hAnsi="Calibri" w:cs="Calibri"/>
          <w:lang w:eastAsia="en-ZA"/>
        </w:rPr>
      </w:pPr>
      <w:r w:rsidRPr="00150133">
        <w:rPr>
          <w:rFonts w:ascii="Calibri" w:eastAsia="Times New Roman" w:hAnsi="Calibri" w:cs="Calibri"/>
          <w:i/>
          <w:iCs/>
          <w:lang w:eastAsia="en-ZA"/>
        </w:rPr>
        <w:t>I’m a person who doesn’t sit indoors much … you miss the interacting with other people ... it is good to be amongst people</w:t>
      </w:r>
      <w:r>
        <w:rPr>
          <w:rFonts w:ascii="Calibri" w:eastAsia="Times New Roman" w:hAnsi="Calibri" w:cs="Calibri"/>
          <w:lang w:eastAsia="en-ZA"/>
        </w:rPr>
        <w:t>.</w:t>
      </w:r>
      <w:r w:rsidRPr="00C62ED4">
        <w:rPr>
          <w:rFonts w:ascii="Calibri" w:eastAsia="Times New Roman" w:hAnsi="Calibri" w:cs="Calibri"/>
          <w:lang w:eastAsia="en-ZA"/>
        </w:rPr>
        <w:t xml:space="preserve"> </w:t>
      </w:r>
      <w:r>
        <w:rPr>
          <w:rFonts w:ascii="Calibri" w:eastAsia="Times New Roman" w:hAnsi="Calibri" w:cs="Calibri"/>
          <w:lang w:eastAsia="en-ZA"/>
        </w:rPr>
        <w:t xml:space="preserve"> - </w:t>
      </w:r>
      <w:r w:rsidRPr="00C62ED4">
        <w:rPr>
          <w:rFonts w:ascii="Calibri" w:eastAsia="Times New Roman" w:hAnsi="Calibri" w:cs="Calibri"/>
          <w:lang w:eastAsia="en-ZA"/>
        </w:rPr>
        <w:t>Maureen Phillips</w:t>
      </w:r>
    </w:p>
    <w:p w14:paraId="4690197E" w14:textId="77777777" w:rsidR="002E0D44" w:rsidRDefault="002E0D44" w:rsidP="002E0D44">
      <w:pPr>
        <w:spacing w:before="100" w:beforeAutospacing="1" w:after="100" w:afterAutospacing="1"/>
        <w:ind w:left="720"/>
        <w:rPr>
          <w:rFonts w:ascii="Calibri" w:eastAsia="Times New Roman" w:hAnsi="Calibri" w:cs="Calibri"/>
          <w:b/>
          <w:bCs/>
          <w:lang w:eastAsia="en-ZA"/>
        </w:rPr>
      </w:pPr>
      <w:r w:rsidRPr="009F657F">
        <w:rPr>
          <w:rFonts w:ascii="Calibri" w:eastAsia="Times New Roman" w:hAnsi="Calibri" w:cs="Calibri"/>
          <w:i/>
          <w:iCs/>
          <w:lang w:eastAsia="en-ZA"/>
        </w:rPr>
        <w:t>That personal contact though is what you need. That’s really getting to everybody. Especially people my age, who have children and are always with them</w:t>
      </w:r>
      <w:r>
        <w:rPr>
          <w:rFonts w:ascii="Calibri" w:eastAsia="Times New Roman" w:hAnsi="Calibri" w:cs="Calibri"/>
          <w:i/>
          <w:iCs/>
          <w:lang w:eastAsia="en-ZA"/>
        </w:rPr>
        <w:t xml:space="preserve">. </w:t>
      </w:r>
      <w:r w:rsidRPr="006A4E7B">
        <w:rPr>
          <w:rFonts w:ascii="Calibri" w:eastAsia="Times New Roman" w:hAnsi="Calibri" w:cs="Calibri"/>
          <w:lang w:eastAsia="en-ZA"/>
        </w:rPr>
        <w:t>[Doreen had to celebrate her birthday under lockdown without family.</w:t>
      </w:r>
      <w:r>
        <w:rPr>
          <w:rFonts w:ascii="Calibri" w:eastAsia="Times New Roman" w:hAnsi="Calibri" w:cs="Calibri"/>
          <w:lang w:eastAsia="en-ZA"/>
        </w:rPr>
        <w:t>]</w:t>
      </w:r>
      <w:r w:rsidRPr="009F657F">
        <w:rPr>
          <w:rFonts w:ascii="Calibri" w:eastAsia="Times New Roman" w:hAnsi="Calibri" w:cs="Calibri"/>
          <w:i/>
          <w:iCs/>
          <w:lang w:eastAsia="en-ZA"/>
        </w:rPr>
        <w:t xml:space="preserve"> I was all alone, which was very, very sad. I’m starting to feel very, very frustrated because I can’t go anywhere. I am feeling very dispirited. It’s a very scary situation to be in</w:t>
      </w:r>
      <w:r>
        <w:rPr>
          <w:rFonts w:ascii="Calibri" w:eastAsia="Times New Roman" w:hAnsi="Calibri" w:cs="Calibri"/>
          <w:i/>
          <w:iCs/>
          <w:lang w:eastAsia="en-ZA"/>
        </w:rPr>
        <w:t>.</w:t>
      </w:r>
      <w:r w:rsidRPr="00C1089B">
        <w:rPr>
          <w:rFonts w:ascii="Calibri" w:eastAsia="Times New Roman" w:hAnsi="Calibri" w:cs="Calibri"/>
          <w:b/>
          <w:bCs/>
          <w:lang w:eastAsia="en-ZA"/>
        </w:rPr>
        <w:t xml:space="preserve"> </w:t>
      </w:r>
      <w:r>
        <w:rPr>
          <w:rFonts w:ascii="Calibri" w:eastAsia="Times New Roman" w:hAnsi="Calibri" w:cs="Calibri"/>
          <w:b/>
          <w:bCs/>
          <w:lang w:eastAsia="en-ZA"/>
        </w:rPr>
        <w:t xml:space="preserve"> </w:t>
      </w:r>
      <w:r w:rsidRPr="00244504">
        <w:rPr>
          <w:rFonts w:ascii="Calibri" w:eastAsia="Times New Roman" w:hAnsi="Calibri" w:cs="Calibri"/>
          <w:lang w:eastAsia="en-ZA"/>
        </w:rPr>
        <w:t>-</w:t>
      </w:r>
      <w:r>
        <w:rPr>
          <w:rFonts w:ascii="Calibri" w:eastAsia="Times New Roman" w:hAnsi="Calibri" w:cs="Calibri"/>
          <w:b/>
          <w:bCs/>
          <w:lang w:eastAsia="en-ZA"/>
        </w:rPr>
        <w:t xml:space="preserve"> </w:t>
      </w:r>
      <w:r w:rsidRPr="00C62ED4">
        <w:rPr>
          <w:rFonts w:ascii="Calibri" w:eastAsia="Times New Roman" w:hAnsi="Calibri" w:cs="Calibri"/>
          <w:lang w:eastAsia="en-ZA"/>
        </w:rPr>
        <w:t>Doreen Stoltenkant</w:t>
      </w:r>
    </w:p>
    <w:p w14:paraId="212EC633" w14:textId="77777777" w:rsidR="002E0D44" w:rsidRPr="00EF3A62" w:rsidRDefault="002E0D44" w:rsidP="002E0D44">
      <w:pPr>
        <w:spacing w:before="100" w:beforeAutospacing="1" w:after="100" w:afterAutospacing="1"/>
        <w:rPr>
          <w:rFonts w:ascii="Calibri" w:eastAsia="Times New Roman" w:hAnsi="Calibri" w:cs="Calibri"/>
          <w:lang w:eastAsia="en-ZA"/>
        </w:rPr>
      </w:pPr>
      <w:r w:rsidRPr="00EF3A62">
        <w:rPr>
          <w:rFonts w:ascii="Calibri" w:eastAsia="Times New Roman" w:hAnsi="Calibri" w:cs="Calibri"/>
          <w:lang w:eastAsia="en-ZA"/>
        </w:rPr>
        <w:t xml:space="preserve">The Manager of the </w:t>
      </w:r>
      <w:hyperlink r:id="rId51" w:history="1">
        <w:r w:rsidRPr="00EF3A62">
          <w:rPr>
            <w:rStyle w:val="Hyperlink"/>
            <w:rFonts w:ascii="Calibri" w:eastAsia="Times New Roman" w:hAnsi="Calibri" w:cs="Calibri"/>
            <w:lang w:eastAsia="en-ZA"/>
          </w:rPr>
          <w:t>Kensington</w:t>
        </w:r>
      </w:hyperlink>
      <w:r w:rsidRPr="00EF3A62">
        <w:rPr>
          <w:rFonts w:ascii="Calibri" w:eastAsia="Times New Roman" w:hAnsi="Calibri" w:cs="Calibri"/>
          <w:lang w:eastAsia="en-ZA"/>
        </w:rPr>
        <w:t xml:space="preserve"> Old Age Home</w:t>
      </w:r>
      <w:r>
        <w:rPr>
          <w:rFonts w:ascii="Calibri" w:eastAsia="Times New Roman" w:hAnsi="Calibri" w:cs="Calibri"/>
          <w:lang w:eastAsia="en-ZA"/>
        </w:rPr>
        <w:t xml:space="preserve"> agreed that it was </w:t>
      </w:r>
      <w:r w:rsidRPr="00EF3A62">
        <w:rPr>
          <w:rFonts w:ascii="Calibri" w:eastAsia="Times New Roman" w:hAnsi="Calibri" w:cs="Calibri"/>
          <w:lang w:eastAsia="en-ZA"/>
        </w:rPr>
        <w:t xml:space="preserve">very difficult for </w:t>
      </w:r>
      <w:r>
        <w:rPr>
          <w:rFonts w:ascii="Calibri" w:eastAsia="Times New Roman" w:hAnsi="Calibri" w:cs="Calibri"/>
          <w:lang w:eastAsia="en-ZA"/>
        </w:rPr>
        <w:t xml:space="preserve">the residents, even though they tried to </w:t>
      </w:r>
      <w:r w:rsidRPr="00EF3A62">
        <w:rPr>
          <w:rFonts w:ascii="Calibri" w:eastAsia="Times New Roman" w:hAnsi="Calibri" w:cs="Calibri"/>
          <w:lang w:eastAsia="en-ZA"/>
        </w:rPr>
        <w:t xml:space="preserve">keep them occupied with music and activities. He </w:t>
      </w:r>
      <w:r>
        <w:rPr>
          <w:rFonts w:ascii="Calibri" w:eastAsia="Times New Roman" w:hAnsi="Calibri" w:cs="Calibri"/>
          <w:lang w:eastAsia="en-ZA"/>
        </w:rPr>
        <w:t xml:space="preserve">drew attention to the impact of one of the uniquely South African </w:t>
      </w:r>
      <w:r w:rsidRPr="00EF3A62">
        <w:rPr>
          <w:rFonts w:ascii="Calibri" w:eastAsia="Times New Roman" w:hAnsi="Calibri" w:cs="Calibri"/>
          <w:lang w:eastAsia="en-ZA"/>
        </w:rPr>
        <w:t xml:space="preserve">lockdown regulations </w:t>
      </w:r>
      <w:r>
        <w:rPr>
          <w:rFonts w:ascii="Calibri" w:eastAsia="Times New Roman" w:hAnsi="Calibri" w:cs="Calibri"/>
          <w:lang w:eastAsia="en-ZA"/>
        </w:rPr>
        <w:t xml:space="preserve">– the ban on the sale of tobacco products – which was having a negative impact on </w:t>
      </w:r>
      <w:r w:rsidRPr="00EF3A62">
        <w:rPr>
          <w:rFonts w:ascii="Calibri" w:eastAsia="Times New Roman" w:hAnsi="Calibri" w:cs="Calibri"/>
          <w:lang w:eastAsia="en-ZA"/>
        </w:rPr>
        <w:t xml:space="preserve">residents who </w:t>
      </w:r>
      <w:r>
        <w:rPr>
          <w:rFonts w:ascii="Calibri" w:eastAsia="Times New Roman" w:hAnsi="Calibri" w:cs="Calibri"/>
          <w:lang w:eastAsia="en-ZA"/>
        </w:rPr>
        <w:t>had</w:t>
      </w:r>
      <w:r w:rsidRPr="00EF3A62">
        <w:rPr>
          <w:rFonts w:ascii="Calibri" w:eastAsia="Times New Roman" w:hAnsi="Calibri" w:cs="Calibri"/>
          <w:lang w:eastAsia="en-ZA"/>
        </w:rPr>
        <w:t xml:space="preserve"> been smoking for decades.</w:t>
      </w:r>
    </w:p>
    <w:p w14:paraId="1A765AB0" w14:textId="77777777" w:rsidR="002E0D44" w:rsidRPr="00F459E3" w:rsidRDefault="002E0D44" w:rsidP="002E0D44">
      <w:pPr>
        <w:pStyle w:val="Heading1"/>
        <w:spacing w:after="120"/>
        <w:ind w:left="432" w:hanging="432"/>
        <w:rPr>
          <w:color w:val="002060"/>
          <w:szCs w:val="30"/>
        </w:rPr>
      </w:pPr>
      <w:bookmarkStart w:id="26" w:name="_Toc42600364"/>
      <w:r w:rsidRPr="00F459E3">
        <w:rPr>
          <w:color w:val="002060"/>
          <w:szCs w:val="30"/>
        </w:rPr>
        <w:t>Lessons learnt so far</w:t>
      </w:r>
      <w:bookmarkEnd w:id="26"/>
    </w:p>
    <w:p w14:paraId="4981C257" w14:textId="77777777" w:rsidR="002E0D44" w:rsidRDefault="002E0D44" w:rsidP="002E0D44">
      <w:pPr>
        <w:spacing w:before="100" w:beforeAutospacing="1" w:after="100" w:afterAutospacing="1"/>
        <w:rPr>
          <w:rFonts w:ascii="Calibri" w:hAnsi="Calibri" w:cs="Calibri"/>
        </w:rPr>
      </w:pPr>
      <w:r>
        <w:rPr>
          <w:rFonts w:ascii="Calibri" w:hAnsi="Calibri" w:cs="Calibri"/>
        </w:rPr>
        <w:t>The lessons in this section are drawn from the following sources:</w:t>
      </w:r>
    </w:p>
    <w:p w14:paraId="12096A7C" w14:textId="77777777" w:rsidR="002E0D44" w:rsidRPr="00BC6B9D" w:rsidRDefault="002E0D44" w:rsidP="00210EA1">
      <w:pPr>
        <w:pStyle w:val="ListParagraph"/>
        <w:numPr>
          <w:ilvl w:val="0"/>
          <w:numId w:val="13"/>
        </w:numPr>
        <w:spacing w:after="0"/>
        <w:ind w:left="360"/>
        <w:rPr>
          <w:color w:val="0563C1" w:themeColor="hyperlink"/>
          <w:u w:val="single"/>
        </w:rPr>
      </w:pPr>
      <w:r w:rsidRPr="00BC6B9D">
        <w:rPr>
          <w:rFonts w:ascii="Calibri" w:hAnsi="Calibri" w:cs="Calibri"/>
        </w:rPr>
        <w:t xml:space="preserve">Comments by Dr Leon Geffen, </w:t>
      </w:r>
      <w:r w:rsidRPr="00BC6B9D">
        <w:rPr>
          <w:rFonts w:eastAsia="Times New Roman"/>
          <w:lang w:eastAsia="en-ZA"/>
        </w:rPr>
        <w:t>a medical doctor and the Executive Director of SIFAR (Samson Institute for Ageing Research),</w:t>
      </w:r>
      <w:r w:rsidRPr="00BC6B9D">
        <w:rPr>
          <w:rFonts w:ascii="Calibri" w:hAnsi="Calibri" w:cs="Calibri"/>
        </w:rPr>
        <w:t xml:space="preserve"> in two articles: </w:t>
      </w:r>
    </w:p>
    <w:p w14:paraId="0E46D996" w14:textId="77777777" w:rsidR="002E0D44" w:rsidRDefault="002E0D44" w:rsidP="00210EA1">
      <w:pPr>
        <w:pStyle w:val="ListParagraph"/>
        <w:numPr>
          <w:ilvl w:val="0"/>
          <w:numId w:val="12"/>
        </w:numPr>
        <w:spacing w:after="0"/>
        <w:rPr>
          <w:rStyle w:val="Hyperlink"/>
        </w:rPr>
      </w:pPr>
      <w:hyperlink r:id="rId52" w:history="1">
        <w:r w:rsidRPr="005B62E7">
          <w:rPr>
            <w:rStyle w:val="Hyperlink"/>
          </w:rPr>
          <w:t>https://www.spotlightnsp.co.za/2020/05/13/covid-19-as-infections-surge-how-well-are-older-persons-in-sa-protected/</w:t>
        </w:r>
      </w:hyperlink>
    </w:p>
    <w:p w14:paraId="4F160E5B" w14:textId="77777777" w:rsidR="002E0D44" w:rsidRPr="002B41AF" w:rsidRDefault="002E0D44" w:rsidP="00210EA1">
      <w:pPr>
        <w:pStyle w:val="ListParagraph"/>
        <w:numPr>
          <w:ilvl w:val="0"/>
          <w:numId w:val="12"/>
        </w:numPr>
        <w:spacing w:after="0"/>
        <w:rPr>
          <w:rStyle w:val="Hyperlink"/>
        </w:rPr>
      </w:pPr>
      <w:r w:rsidRPr="002B41AF">
        <w:rPr>
          <w:rStyle w:val="Hyperlink"/>
        </w:rPr>
        <w:t>https://www.groundup.org.za/article/how-we-are-dealing-covid-19-care-homes/</w:t>
      </w:r>
    </w:p>
    <w:p w14:paraId="1C31A21C" w14:textId="77777777" w:rsidR="002E0D44" w:rsidRPr="00127E80" w:rsidRDefault="002E0D44" w:rsidP="002E0D44">
      <w:pPr>
        <w:spacing w:after="0"/>
        <w:rPr>
          <w:rFonts w:eastAsia="Times New Roman"/>
          <w:lang w:eastAsia="en-ZA"/>
        </w:rPr>
      </w:pPr>
    </w:p>
    <w:p w14:paraId="3724D8F9" w14:textId="77777777" w:rsidR="002E0D44" w:rsidRPr="00BC6B9D" w:rsidRDefault="002E0D44" w:rsidP="00210EA1">
      <w:pPr>
        <w:pStyle w:val="ListParagraph"/>
        <w:numPr>
          <w:ilvl w:val="0"/>
          <w:numId w:val="13"/>
        </w:numPr>
        <w:spacing w:after="0"/>
        <w:ind w:left="360"/>
        <w:rPr>
          <w:rFonts w:ascii="Calibri" w:hAnsi="Calibri" w:cs="Calibri"/>
          <w:szCs w:val="24"/>
        </w:rPr>
      </w:pPr>
      <w:r w:rsidRPr="00BC6B9D">
        <w:rPr>
          <w:rFonts w:ascii="Calibri" w:hAnsi="Calibri" w:cs="Calibri"/>
        </w:rPr>
        <w:t>An email from Wayne Devy, CEO of Nazareth Care</w:t>
      </w:r>
      <w:r>
        <w:rPr>
          <w:rFonts w:ascii="Calibri" w:hAnsi="Calibri" w:cs="Calibri"/>
        </w:rPr>
        <w:t>,</w:t>
      </w:r>
      <w:r w:rsidRPr="00BC6B9D">
        <w:rPr>
          <w:rFonts w:ascii="Calibri" w:hAnsi="Calibri" w:cs="Calibri"/>
        </w:rPr>
        <w:t xml:space="preserve"> on 16 May 2020 to colleagues in the aged care sector, sharing insights from having experienced Covid-19 infections and deaths at Nazareth House and The Villa</w:t>
      </w:r>
      <w:r>
        <w:rPr>
          <w:rFonts w:ascii="Calibri" w:hAnsi="Calibri" w:cs="Calibri"/>
        </w:rPr>
        <w:t>.</w:t>
      </w:r>
    </w:p>
    <w:p w14:paraId="1BA4A944" w14:textId="77777777" w:rsidR="002E0D44" w:rsidRDefault="002E0D44" w:rsidP="00210EA1">
      <w:pPr>
        <w:pStyle w:val="ListParagraph"/>
        <w:numPr>
          <w:ilvl w:val="0"/>
          <w:numId w:val="13"/>
        </w:numPr>
        <w:spacing w:after="0"/>
        <w:ind w:left="360"/>
        <w:rPr>
          <w:rFonts w:ascii="Calibri" w:hAnsi="Calibri" w:cs="Calibri"/>
        </w:rPr>
      </w:pPr>
      <w:r>
        <w:rPr>
          <w:rFonts w:ascii="Calibri" w:hAnsi="Calibri" w:cs="Calibri"/>
        </w:rPr>
        <w:t>An email from</w:t>
      </w:r>
      <w:r w:rsidRPr="00EF44ED">
        <w:rPr>
          <w:rFonts w:ascii="Calibri" w:hAnsi="Calibri" w:cs="Calibri"/>
        </w:rPr>
        <w:t xml:space="preserve"> Rob Jones</w:t>
      </w:r>
      <w:r>
        <w:rPr>
          <w:rFonts w:ascii="Calibri" w:hAnsi="Calibri" w:cs="Calibri"/>
        </w:rPr>
        <w:t>,</w:t>
      </w:r>
      <w:r w:rsidRPr="00EF44ED">
        <w:rPr>
          <w:rFonts w:ascii="Calibri" w:hAnsi="Calibri" w:cs="Calibri"/>
        </w:rPr>
        <w:t xml:space="preserve"> </w:t>
      </w:r>
      <w:r>
        <w:rPr>
          <w:rFonts w:ascii="Calibri" w:hAnsi="Calibri" w:cs="Calibri"/>
        </w:rPr>
        <w:t>MD of Shire Retirement Properties,</w:t>
      </w:r>
      <w:r w:rsidRPr="00EF44ED">
        <w:rPr>
          <w:rFonts w:ascii="Calibri" w:hAnsi="Calibri" w:cs="Calibri"/>
        </w:rPr>
        <w:t xml:space="preserve"> </w:t>
      </w:r>
      <w:r>
        <w:rPr>
          <w:rFonts w:ascii="Calibri" w:hAnsi="Calibri" w:cs="Calibri"/>
        </w:rPr>
        <w:t>on 11</w:t>
      </w:r>
      <w:r w:rsidRPr="00EF44ED">
        <w:rPr>
          <w:rFonts w:ascii="Calibri" w:hAnsi="Calibri" w:cs="Calibri"/>
        </w:rPr>
        <w:t xml:space="preserve"> May 2020 to Vrye Weekblad</w:t>
      </w:r>
      <w:r>
        <w:rPr>
          <w:rFonts w:ascii="Calibri" w:hAnsi="Calibri" w:cs="Calibri"/>
        </w:rPr>
        <w:t xml:space="preserve"> and</w:t>
      </w:r>
      <w:r w:rsidRPr="00BC6B9D">
        <w:rPr>
          <w:rFonts w:ascii="Calibri" w:hAnsi="Calibri" w:cs="Calibri"/>
        </w:rPr>
        <w:t xml:space="preserve"> colleagues in the aged care sector, sharing insights</w:t>
      </w:r>
      <w:r>
        <w:rPr>
          <w:rFonts w:ascii="Calibri" w:hAnsi="Calibri" w:cs="Calibri"/>
        </w:rPr>
        <w:t xml:space="preserve"> from their experiences</w:t>
      </w:r>
      <w:r>
        <w:rPr>
          <w:rFonts w:ascii="Calibri" w:hAnsi="Calibri" w:cs="Calibri"/>
        </w:rPr>
        <w:br/>
      </w:r>
    </w:p>
    <w:p w14:paraId="16FE6342" w14:textId="77777777" w:rsidR="002E0D44" w:rsidRPr="008B6956" w:rsidRDefault="002E0D44" w:rsidP="00210EA1">
      <w:pPr>
        <w:pStyle w:val="ListParagraph"/>
        <w:numPr>
          <w:ilvl w:val="0"/>
          <w:numId w:val="13"/>
        </w:numPr>
        <w:spacing w:after="0"/>
        <w:ind w:left="360"/>
        <w:rPr>
          <w:rFonts w:ascii="Calibri" w:hAnsi="Calibri" w:cs="Calibri"/>
        </w:rPr>
      </w:pPr>
      <w:r>
        <w:rPr>
          <w:rFonts w:ascii="Calibri" w:hAnsi="Calibri" w:cs="Calibri"/>
        </w:rPr>
        <w:t xml:space="preserve">An email from Syd Eckley, TruCare Consult Age, a </w:t>
      </w:r>
      <w:r w:rsidRPr="008B6956">
        <w:rPr>
          <w:rFonts w:ascii="Calibri" w:hAnsi="Calibri" w:cs="Calibri"/>
        </w:rPr>
        <w:t>Member of the Section 11 Committee on older persons of the SA Human Rights Commission</w:t>
      </w:r>
      <w:r>
        <w:rPr>
          <w:rFonts w:ascii="Calibri" w:hAnsi="Calibri" w:cs="Calibri"/>
        </w:rPr>
        <w:t xml:space="preserve">, on 1 May 2020 </w:t>
      </w:r>
      <w:r w:rsidRPr="00EF44ED">
        <w:rPr>
          <w:rFonts w:ascii="Calibri" w:hAnsi="Calibri" w:cs="Calibri"/>
        </w:rPr>
        <w:t>to Vrye Weekblad</w:t>
      </w:r>
      <w:r>
        <w:rPr>
          <w:rFonts w:ascii="Calibri" w:hAnsi="Calibri" w:cs="Calibri"/>
        </w:rPr>
        <w:t xml:space="preserve"> and</w:t>
      </w:r>
      <w:r w:rsidRPr="00BC6B9D">
        <w:rPr>
          <w:rFonts w:ascii="Calibri" w:hAnsi="Calibri" w:cs="Calibri"/>
        </w:rPr>
        <w:t xml:space="preserve"> colleagues in the aged care sector, sharing</w:t>
      </w:r>
      <w:r>
        <w:rPr>
          <w:rFonts w:ascii="Calibri" w:hAnsi="Calibri" w:cs="Calibri"/>
        </w:rPr>
        <w:t xml:space="preserve"> background about the retirement and elder care sector in relation to Covid-19</w:t>
      </w:r>
    </w:p>
    <w:p w14:paraId="38328E61" w14:textId="77777777" w:rsidR="002E0D44" w:rsidRDefault="002E0D44" w:rsidP="002E0D44"/>
    <w:p w14:paraId="068CE9F2" w14:textId="77777777" w:rsidR="002E0D44" w:rsidRPr="00986926" w:rsidRDefault="002E0D44" w:rsidP="002E0D44">
      <w:pPr>
        <w:spacing w:before="100" w:beforeAutospacing="1" w:after="100" w:afterAutospacing="1"/>
        <w:rPr>
          <w:rFonts w:ascii="Calibri" w:hAnsi="Calibri" w:cs="Calibri"/>
          <w:i/>
          <w:iCs/>
        </w:rPr>
      </w:pPr>
      <w:r w:rsidRPr="00986926">
        <w:rPr>
          <w:rFonts w:ascii="Calibri" w:hAnsi="Calibri" w:cs="Calibri"/>
        </w:rPr>
        <w:t xml:space="preserve">A key dilemma of the Covid-19 lockdown </w:t>
      </w:r>
      <w:r>
        <w:rPr>
          <w:rFonts w:ascii="Calibri" w:hAnsi="Calibri" w:cs="Calibri"/>
        </w:rPr>
        <w:t xml:space="preserve">– balancing safety and individual rights – </w:t>
      </w:r>
      <w:r w:rsidRPr="00986926">
        <w:rPr>
          <w:rFonts w:ascii="Calibri" w:hAnsi="Calibri" w:cs="Calibri"/>
        </w:rPr>
        <w:t xml:space="preserve">was expressed by </w:t>
      </w:r>
      <w:hyperlink r:id="rId53" w:history="1">
        <w:r w:rsidRPr="00986926">
          <w:rPr>
            <w:rStyle w:val="Hyperlink"/>
            <w:rFonts w:ascii="Calibri" w:hAnsi="Calibri" w:cs="Calibri"/>
          </w:rPr>
          <w:t>Dr Leon Geffen</w:t>
        </w:r>
      </w:hyperlink>
      <w:r w:rsidRPr="00986926">
        <w:rPr>
          <w:rFonts w:ascii="Calibri" w:hAnsi="Calibri" w:cs="Calibri"/>
        </w:rPr>
        <w:t xml:space="preserve">, </w:t>
      </w:r>
      <w:r>
        <w:rPr>
          <w:rFonts w:ascii="Calibri" w:hAnsi="Calibri" w:cs="Calibri"/>
        </w:rPr>
        <w:t>who referred to</w:t>
      </w:r>
      <w:r w:rsidRPr="00986926">
        <w:rPr>
          <w:rFonts w:ascii="Calibri" w:hAnsi="Calibri" w:cs="Calibri"/>
        </w:rPr>
        <w:t xml:space="preserve"> the severe limitations on </w:t>
      </w:r>
      <w:r w:rsidRPr="00C62ED4">
        <w:rPr>
          <w:rFonts w:ascii="Calibri" w:hAnsi="Calibri" w:cs="Calibri"/>
        </w:rPr>
        <w:t>the movement of older people</w:t>
      </w:r>
      <w:r>
        <w:rPr>
          <w:rFonts w:ascii="Calibri" w:hAnsi="Calibri" w:cs="Calibri"/>
        </w:rPr>
        <w:t xml:space="preserve"> in long-term care facilities:</w:t>
      </w:r>
      <w:r w:rsidRPr="00C62ED4">
        <w:rPr>
          <w:rFonts w:ascii="Calibri" w:hAnsi="Calibri" w:cs="Calibri"/>
        </w:rPr>
        <w:t xml:space="preserve"> </w:t>
      </w:r>
      <w:r w:rsidRPr="00986926">
        <w:rPr>
          <w:rFonts w:ascii="Calibri" w:hAnsi="Calibri" w:cs="Calibri"/>
          <w:i/>
          <w:iCs/>
        </w:rPr>
        <w:t xml:space="preserve">We’d like to protect people. However, that means that we are limiting their rights and ability to go out and participate in their normal daily activities. </w:t>
      </w:r>
    </w:p>
    <w:p w14:paraId="66F7A00F" w14:textId="77777777" w:rsidR="002E0D44" w:rsidRPr="006A6D1D" w:rsidRDefault="002E0D44" w:rsidP="002E0D44">
      <w:pPr>
        <w:rPr>
          <w:rFonts w:ascii="Calibri" w:eastAsia="Times New Roman" w:hAnsi="Calibri" w:cs="Calibri"/>
          <w:b/>
          <w:bCs/>
          <w:color w:val="002060"/>
          <w:sz w:val="28"/>
          <w:szCs w:val="28"/>
          <w:lang w:eastAsia="en-ZA"/>
        </w:rPr>
      </w:pPr>
      <w:r w:rsidRPr="006A6D1D">
        <w:rPr>
          <w:rFonts w:ascii="Calibri" w:eastAsia="Times New Roman" w:hAnsi="Calibri" w:cs="Calibri"/>
          <w:b/>
          <w:bCs/>
          <w:color w:val="002060"/>
          <w:sz w:val="28"/>
          <w:szCs w:val="28"/>
          <w:lang w:eastAsia="en-ZA"/>
        </w:rPr>
        <w:t xml:space="preserve">5.1 Regulation and management of the elder care sector </w:t>
      </w:r>
    </w:p>
    <w:p w14:paraId="44C453AA" w14:textId="77777777" w:rsidR="002E0D44" w:rsidRPr="00F451F4" w:rsidRDefault="002E0D44" w:rsidP="00210EA1">
      <w:pPr>
        <w:pStyle w:val="ListParagraph"/>
        <w:numPr>
          <w:ilvl w:val="0"/>
          <w:numId w:val="14"/>
        </w:numPr>
        <w:spacing w:line="276" w:lineRule="auto"/>
        <w:ind w:left="357" w:hanging="357"/>
        <w:contextualSpacing w:val="0"/>
      </w:pPr>
      <w:r w:rsidRPr="00E13984">
        <w:rPr>
          <w:rFonts w:eastAsia="Times New Roman"/>
          <w:lang w:val="en-US"/>
        </w:rPr>
        <w:t>Very few elder care facilities</w:t>
      </w:r>
      <w:r w:rsidRPr="006F6486">
        <w:rPr>
          <w:rFonts w:eastAsia="Times New Roman"/>
          <w:lang w:val="en-US"/>
        </w:rPr>
        <w:t xml:space="preserve"> in South Africa are owned and managed by the DSD. The care industry in South Africa is 98% voluntarily owned and managed, and therefore responsible for regulating themselves. </w:t>
      </w:r>
      <w:r>
        <w:rPr>
          <w:rFonts w:eastAsia="Times New Roman"/>
          <w:lang w:val="en-US"/>
        </w:rPr>
        <w:t>T</w:t>
      </w:r>
      <w:r w:rsidRPr="006F6486">
        <w:rPr>
          <w:rFonts w:eastAsia="Times New Roman"/>
          <w:lang w:val="en-US"/>
        </w:rPr>
        <w:t xml:space="preserve">he DSD is responsible to inspect and evaluate that the standards and norms set in </w:t>
      </w:r>
      <w:r w:rsidRPr="00E4235E">
        <w:rPr>
          <w:rFonts w:eastAsia="Times New Roman"/>
          <w:i/>
          <w:iCs/>
          <w:lang w:val="en-US"/>
        </w:rPr>
        <w:t>The Older Persons Act, No. 13 of 2006</w:t>
      </w:r>
      <w:r w:rsidRPr="006F6486">
        <w:rPr>
          <w:rFonts w:eastAsia="Times New Roman"/>
          <w:lang w:val="en-US"/>
        </w:rPr>
        <w:t xml:space="preserve"> are correctly applied. Unfortunately, this function does not always happen</w:t>
      </w:r>
      <w:r>
        <w:rPr>
          <w:rFonts w:eastAsia="Times New Roman"/>
          <w:lang w:val="en-US"/>
        </w:rPr>
        <w:t>, meaning that some facilities may have been relatively unprepared for Covid-19</w:t>
      </w:r>
      <w:r w:rsidRPr="006F6486">
        <w:rPr>
          <w:rFonts w:eastAsia="Times New Roman"/>
          <w:lang w:val="en-US"/>
        </w:rPr>
        <w:t xml:space="preserve">. </w:t>
      </w:r>
    </w:p>
    <w:p w14:paraId="3ACA7008" w14:textId="77777777" w:rsidR="002E0D44" w:rsidRDefault="002E0D44" w:rsidP="00210EA1">
      <w:pPr>
        <w:pStyle w:val="ListParagraph"/>
        <w:numPr>
          <w:ilvl w:val="0"/>
          <w:numId w:val="14"/>
        </w:numPr>
        <w:spacing w:after="0" w:line="276" w:lineRule="auto"/>
        <w:ind w:left="360"/>
      </w:pPr>
      <w:r>
        <w:rPr>
          <w:rFonts w:eastAsia="Times New Roman"/>
          <w:lang w:val="en-US"/>
        </w:rPr>
        <w:t>T</w:t>
      </w:r>
      <w:r w:rsidRPr="006F6486">
        <w:rPr>
          <w:rFonts w:eastAsia="Times New Roman"/>
          <w:lang w:val="en-US"/>
        </w:rPr>
        <w:t xml:space="preserve">he DSD is responsible for registering and monitoring long-term care facilities in South Africa; however </w:t>
      </w:r>
      <w:r w:rsidRPr="0017556E">
        <w:rPr>
          <w:rFonts w:eastAsia="Times New Roman"/>
          <w:lang w:val="en-US"/>
        </w:rPr>
        <w:t>25-28% of care facilities are not registered</w:t>
      </w:r>
      <w:r w:rsidRPr="006F6486">
        <w:rPr>
          <w:rFonts w:eastAsia="Times New Roman"/>
          <w:lang w:val="en-US"/>
        </w:rPr>
        <w:t>, including an increasing number of small care homes, normally situated in ordinary houses. This represents a risk to residents and staff</w:t>
      </w:r>
      <w:r>
        <w:rPr>
          <w:rFonts w:eastAsia="Times New Roman"/>
          <w:lang w:val="en-US"/>
        </w:rPr>
        <w:t>,</w:t>
      </w:r>
      <w:r w:rsidRPr="006F6486">
        <w:rPr>
          <w:rFonts w:eastAsia="Times New Roman"/>
          <w:lang w:val="en-US"/>
        </w:rPr>
        <w:t xml:space="preserve"> </w:t>
      </w:r>
      <w:r>
        <w:rPr>
          <w:rFonts w:eastAsia="Times New Roman"/>
          <w:lang w:val="en-US"/>
        </w:rPr>
        <w:t xml:space="preserve">and </w:t>
      </w:r>
      <w:r w:rsidRPr="006F6486">
        <w:rPr>
          <w:rFonts w:eastAsia="Times New Roman"/>
          <w:lang w:val="en-US"/>
        </w:rPr>
        <w:t>the impact of Covid-19 in these homes is unknown and may not be accounted for.</w:t>
      </w:r>
      <w:r w:rsidRPr="00C62ED4">
        <w:t> </w:t>
      </w:r>
    </w:p>
    <w:p w14:paraId="0338C37E" w14:textId="77777777" w:rsidR="002E0D44" w:rsidRDefault="002E0D44" w:rsidP="002E0D44">
      <w:pPr>
        <w:spacing w:after="0"/>
        <w:rPr>
          <w:rFonts w:ascii="Calibri" w:eastAsia="Times New Roman" w:hAnsi="Calibri" w:cs="Calibri"/>
          <w:b/>
          <w:bCs/>
          <w:color w:val="000000"/>
          <w:lang w:eastAsia="en-ZA"/>
        </w:rPr>
      </w:pPr>
    </w:p>
    <w:p w14:paraId="33B0716C" w14:textId="77777777" w:rsidR="002E0D44" w:rsidRPr="006A6D1D" w:rsidRDefault="002E0D44" w:rsidP="002E0D44">
      <w:pPr>
        <w:rPr>
          <w:rFonts w:ascii="Calibri" w:eastAsia="Times New Roman" w:hAnsi="Calibri" w:cs="Calibri"/>
          <w:b/>
          <w:bCs/>
          <w:color w:val="002060"/>
          <w:sz w:val="28"/>
          <w:szCs w:val="28"/>
          <w:lang w:eastAsia="en-ZA"/>
        </w:rPr>
      </w:pPr>
      <w:r w:rsidRPr="006A6D1D">
        <w:rPr>
          <w:rFonts w:ascii="Calibri" w:eastAsia="Times New Roman" w:hAnsi="Calibri" w:cs="Calibri"/>
          <w:b/>
          <w:bCs/>
          <w:color w:val="002060"/>
          <w:sz w:val="28"/>
          <w:szCs w:val="28"/>
          <w:lang w:eastAsia="en-ZA"/>
        </w:rPr>
        <w:t xml:space="preserve">5.2 A lack of government support </w:t>
      </w:r>
    </w:p>
    <w:p w14:paraId="12FBFC01" w14:textId="77777777" w:rsidR="002E0D44" w:rsidRPr="008F00D0" w:rsidRDefault="002E0D44" w:rsidP="00210EA1">
      <w:pPr>
        <w:pStyle w:val="ListParagraph"/>
        <w:numPr>
          <w:ilvl w:val="0"/>
          <w:numId w:val="14"/>
        </w:numPr>
        <w:spacing w:line="276" w:lineRule="auto"/>
        <w:ind w:left="357" w:hanging="357"/>
        <w:contextualSpacing w:val="0"/>
        <w:rPr>
          <w:rFonts w:eastAsia="Times New Roman"/>
          <w:lang w:val="en-US"/>
        </w:rPr>
      </w:pPr>
      <w:r>
        <w:rPr>
          <w:rFonts w:eastAsia="Times New Roman"/>
          <w:lang w:val="en-US"/>
        </w:rPr>
        <w:t xml:space="preserve">In South Africa, the </w:t>
      </w:r>
      <w:r w:rsidRPr="00F451F4">
        <w:rPr>
          <w:rFonts w:eastAsia="Times New Roman"/>
          <w:lang w:val="en-US"/>
        </w:rPr>
        <w:t>priority of government</w:t>
      </w:r>
      <w:r w:rsidRPr="006F6486">
        <w:rPr>
          <w:rFonts w:eastAsia="Times New Roman"/>
          <w:lang w:val="en-US"/>
        </w:rPr>
        <w:t xml:space="preserve"> lies mainly with children and HIV</w:t>
      </w:r>
      <w:r>
        <w:rPr>
          <w:rFonts w:eastAsia="Times New Roman"/>
          <w:lang w:val="en-US"/>
        </w:rPr>
        <w:t>-</w:t>
      </w:r>
      <w:r w:rsidRPr="006F6486">
        <w:rPr>
          <w:rFonts w:eastAsia="Times New Roman"/>
          <w:lang w:val="en-US"/>
        </w:rPr>
        <w:t xml:space="preserve">infected persons, </w:t>
      </w:r>
      <w:r w:rsidRPr="00F451F4">
        <w:rPr>
          <w:rFonts w:eastAsia="Times New Roman"/>
          <w:lang w:val="en-US"/>
        </w:rPr>
        <w:t xml:space="preserve">not </w:t>
      </w:r>
      <w:r>
        <w:rPr>
          <w:rFonts w:eastAsia="Times New Roman"/>
          <w:lang w:val="en-US"/>
        </w:rPr>
        <w:t xml:space="preserve">with </w:t>
      </w:r>
      <w:r w:rsidRPr="00F451F4">
        <w:rPr>
          <w:rFonts w:eastAsia="Times New Roman"/>
          <w:lang w:val="en-US"/>
        </w:rPr>
        <w:t>older persons.</w:t>
      </w:r>
      <w:r>
        <w:rPr>
          <w:rFonts w:eastAsia="Times New Roman"/>
          <w:lang w:val="en-US"/>
        </w:rPr>
        <w:t xml:space="preserve"> This is reflected in the inadequate response of the government to the threat of Covid-19 to elder care sector, despite older people being recognised globally as the most vulnerable age group.</w:t>
      </w:r>
    </w:p>
    <w:p w14:paraId="67FF6C95" w14:textId="77777777" w:rsidR="002E0D44" w:rsidRPr="006F6486" w:rsidRDefault="002E0D44" w:rsidP="00210EA1">
      <w:pPr>
        <w:pStyle w:val="ListParagraph"/>
        <w:numPr>
          <w:ilvl w:val="0"/>
          <w:numId w:val="14"/>
        </w:numPr>
        <w:spacing w:line="276" w:lineRule="auto"/>
        <w:ind w:left="357" w:hanging="357"/>
        <w:contextualSpacing w:val="0"/>
        <w:rPr>
          <w:rFonts w:eastAsia="Times New Roman"/>
          <w:lang w:val="en-US"/>
        </w:rPr>
      </w:pPr>
      <w:r>
        <w:rPr>
          <w:rFonts w:eastAsia="Times New Roman"/>
          <w:lang w:val="en-US"/>
        </w:rPr>
        <w:t xml:space="preserve">Other than four points in the </w:t>
      </w:r>
      <w:r w:rsidRPr="008F00D0">
        <w:rPr>
          <w:rFonts w:eastAsia="Times New Roman"/>
          <w:lang w:val="en-US"/>
        </w:rPr>
        <w:t xml:space="preserve">Government Gazette </w:t>
      </w:r>
      <w:hyperlink r:id="rId54" w:history="1">
        <w:r w:rsidRPr="008F00D0">
          <w:rPr>
            <w:rFonts w:eastAsia="Times New Roman"/>
            <w:lang w:val="en-US"/>
          </w:rPr>
          <w:t>No. 43182</w:t>
        </w:r>
      </w:hyperlink>
      <w:r w:rsidRPr="008F00D0">
        <w:rPr>
          <w:rFonts w:eastAsia="Times New Roman"/>
          <w:lang w:val="en-US"/>
        </w:rPr>
        <w:t xml:space="preserve"> (30 March 2020)</w:t>
      </w:r>
      <w:r w:rsidRPr="006F6486">
        <w:rPr>
          <w:rFonts w:eastAsia="Times New Roman"/>
          <w:lang w:val="en-US"/>
        </w:rPr>
        <w:t xml:space="preserve">, </w:t>
      </w:r>
      <w:r w:rsidRPr="00AC7257">
        <w:rPr>
          <w:rFonts w:eastAsia="Times New Roman"/>
          <w:lang w:val="en-US"/>
        </w:rPr>
        <w:t>no directives</w:t>
      </w:r>
      <w:r>
        <w:rPr>
          <w:rFonts w:eastAsia="Times New Roman"/>
          <w:lang w:val="en-US"/>
        </w:rPr>
        <w:t xml:space="preserve"> or</w:t>
      </w:r>
      <w:r w:rsidRPr="00AC7257">
        <w:rPr>
          <w:rFonts w:eastAsia="Times New Roman"/>
          <w:lang w:val="en-US"/>
        </w:rPr>
        <w:t xml:space="preserve"> guidelines </w:t>
      </w:r>
      <w:r>
        <w:rPr>
          <w:rFonts w:eastAsia="Times New Roman"/>
          <w:lang w:val="en-US"/>
        </w:rPr>
        <w:t xml:space="preserve">pertaining </w:t>
      </w:r>
      <w:r w:rsidRPr="006F6486">
        <w:rPr>
          <w:rFonts w:eastAsia="Times New Roman"/>
          <w:lang w:val="en-US"/>
        </w:rPr>
        <w:t>to older persons</w:t>
      </w:r>
      <w:r w:rsidRPr="00AC7257">
        <w:rPr>
          <w:rFonts w:eastAsia="Times New Roman"/>
          <w:lang w:val="en-US"/>
        </w:rPr>
        <w:t xml:space="preserve"> were issued</w:t>
      </w:r>
      <w:r w:rsidRPr="006F6486">
        <w:rPr>
          <w:rFonts w:eastAsia="Times New Roman"/>
          <w:lang w:val="en-US"/>
        </w:rPr>
        <w:t xml:space="preserve"> by the authorities</w:t>
      </w:r>
      <w:r>
        <w:rPr>
          <w:rFonts w:eastAsia="Times New Roman"/>
          <w:lang w:val="en-US"/>
        </w:rPr>
        <w:t xml:space="preserve"> </w:t>
      </w:r>
      <w:r w:rsidRPr="00AC7257">
        <w:rPr>
          <w:rFonts w:eastAsia="Times New Roman"/>
          <w:lang w:val="en-US"/>
        </w:rPr>
        <w:t>nationally</w:t>
      </w:r>
      <w:r w:rsidRPr="006F6486">
        <w:rPr>
          <w:rFonts w:eastAsia="Times New Roman"/>
          <w:lang w:val="en-US"/>
        </w:rPr>
        <w:t xml:space="preserve">. </w:t>
      </w:r>
      <w:r>
        <w:rPr>
          <w:rFonts w:eastAsia="Times New Roman"/>
          <w:lang w:val="en-US"/>
        </w:rPr>
        <w:t>O</w:t>
      </w:r>
      <w:r w:rsidRPr="006F6486">
        <w:rPr>
          <w:rFonts w:eastAsia="Times New Roman"/>
          <w:lang w:val="en-US"/>
        </w:rPr>
        <w:t xml:space="preserve">rganisations </w:t>
      </w:r>
      <w:r>
        <w:rPr>
          <w:rFonts w:eastAsia="Times New Roman"/>
          <w:lang w:val="en-US"/>
        </w:rPr>
        <w:t xml:space="preserve">therefore </w:t>
      </w:r>
      <w:r w:rsidRPr="006F6486">
        <w:rPr>
          <w:rFonts w:eastAsia="Times New Roman"/>
          <w:lang w:val="en-US"/>
        </w:rPr>
        <w:t xml:space="preserve">had to produce their own guidelines and </w:t>
      </w:r>
      <w:r w:rsidRPr="002736C3">
        <w:rPr>
          <w:rFonts w:eastAsia="Times New Roman"/>
          <w:lang w:val="en-US"/>
        </w:rPr>
        <w:t xml:space="preserve">many facilities struggled to </w:t>
      </w:r>
      <w:r>
        <w:rPr>
          <w:rFonts w:eastAsia="Times New Roman"/>
          <w:lang w:val="en-US"/>
        </w:rPr>
        <w:t>do so</w:t>
      </w:r>
      <w:r w:rsidRPr="006F6486">
        <w:rPr>
          <w:rFonts w:eastAsia="Times New Roman"/>
          <w:lang w:val="en-US"/>
        </w:rPr>
        <w:t xml:space="preserve"> on their own</w:t>
      </w:r>
      <w:r>
        <w:rPr>
          <w:rFonts w:eastAsia="Times New Roman"/>
          <w:lang w:val="en-US"/>
        </w:rPr>
        <w:t>, especially the smaller independent homes that lacked the support of a head office infrastructure</w:t>
      </w:r>
      <w:r w:rsidRPr="006F6486">
        <w:rPr>
          <w:rFonts w:eastAsia="Times New Roman"/>
          <w:lang w:val="en-US"/>
        </w:rPr>
        <w:t xml:space="preserve">. </w:t>
      </w:r>
    </w:p>
    <w:p w14:paraId="4CF56F23" w14:textId="77777777" w:rsidR="002E0D44" w:rsidRPr="008F00D0" w:rsidRDefault="002E0D44" w:rsidP="00210EA1">
      <w:pPr>
        <w:pStyle w:val="ListParagraph"/>
        <w:numPr>
          <w:ilvl w:val="0"/>
          <w:numId w:val="14"/>
        </w:numPr>
        <w:spacing w:line="276" w:lineRule="auto"/>
        <w:ind w:left="357" w:hanging="357"/>
        <w:contextualSpacing w:val="0"/>
        <w:rPr>
          <w:rFonts w:eastAsia="Times New Roman"/>
          <w:lang w:val="en-US"/>
        </w:rPr>
      </w:pPr>
      <w:r w:rsidRPr="00BA365A">
        <w:rPr>
          <w:rFonts w:eastAsia="Times New Roman"/>
          <w:lang w:val="en-US"/>
        </w:rPr>
        <w:t>The DSD has provided little to no assistance to care homes</w:t>
      </w:r>
      <w:r>
        <w:rPr>
          <w:rFonts w:eastAsia="Times New Roman"/>
          <w:lang w:val="en-US"/>
        </w:rPr>
        <w:t>, with f</w:t>
      </w:r>
      <w:r w:rsidRPr="00BA365A">
        <w:rPr>
          <w:rFonts w:eastAsia="Times New Roman"/>
          <w:lang w:val="en-US"/>
        </w:rPr>
        <w:t>acilities where residents receive government subsidies receiv</w:t>
      </w:r>
      <w:r>
        <w:rPr>
          <w:rFonts w:eastAsia="Times New Roman"/>
          <w:lang w:val="en-US"/>
        </w:rPr>
        <w:t>ing</w:t>
      </w:r>
      <w:r w:rsidRPr="00BA365A">
        <w:rPr>
          <w:rFonts w:eastAsia="Times New Roman"/>
          <w:lang w:val="en-US"/>
        </w:rPr>
        <w:t xml:space="preserve"> some masks</w:t>
      </w:r>
      <w:r>
        <w:rPr>
          <w:rFonts w:eastAsia="Times New Roman"/>
          <w:lang w:val="en-US"/>
        </w:rPr>
        <w:t xml:space="preserve"> and hand sanitizer only</w:t>
      </w:r>
      <w:r w:rsidRPr="00BA365A">
        <w:rPr>
          <w:rFonts w:eastAsia="Times New Roman"/>
          <w:lang w:val="en-US"/>
        </w:rPr>
        <w:t xml:space="preserve">. One care home where residents had died reported that there had been no response to a request for psychosocial support or counselling for staff and residents. </w:t>
      </w:r>
      <w:r w:rsidRPr="008F00D0">
        <w:rPr>
          <w:rFonts w:eastAsia="Times New Roman"/>
          <w:lang w:val="en-US"/>
        </w:rPr>
        <w:t>The DSD needs to provide support to facilities that lack resources and staff and cannot afford the costs of infection prevention and control.</w:t>
      </w:r>
    </w:p>
    <w:p w14:paraId="7EB577D7" w14:textId="77777777" w:rsidR="002E0D44" w:rsidRDefault="002E0D44" w:rsidP="00210EA1">
      <w:pPr>
        <w:pStyle w:val="ListParagraph"/>
        <w:numPr>
          <w:ilvl w:val="0"/>
          <w:numId w:val="14"/>
        </w:numPr>
        <w:spacing w:line="276" w:lineRule="auto"/>
        <w:ind w:left="357" w:hanging="357"/>
        <w:contextualSpacing w:val="0"/>
        <w:rPr>
          <w:rFonts w:eastAsia="Times New Roman"/>
          <w:lang w:val="en-US"/>
        </w:rPr>
      </w:pPr>
      <w:r w:rsidRPr="00E3109D">
        <w:rPr>
          <w:rFonts w:eastAsia="Times New Roman"/>
          <w:lang w:val="en-US"/>
        </w:rPr>
        <w:t xml:space="preserve">The DoH has been unable to provide much assistance, as they have minimal swabs, and many staff have been in quarantine due to infection. Homes therefore have had to fend for themselves and arrange their own swabs and testing. Care homes are </w:t>
      </w:r>
      <w:r>
        <w:rPr>
          <w:rFonts w:eastAsia="Times New Roman"/>
          <w:lang w:val="en-US"/>
        </w:rPr>
        <w:t xml:space="preserve">therefore </w:t>
      </w:r>
      <w:r w:rsidRPr="00E3109D">
        <w:rPr>
          <w:rFonts w:eastAsia="Times New Roman"/>
          <w:lang w:val="en-US"/>
        </w:rPr>
        <w:t xml:space="preserve">advised to </w:t>
      </w:r>
      <w:r>
        <w:rPr>
          <w:rFonts w:eastAsia="Times New Roman"/>
          <w:lang w:val="en-US"/>
        </w:rPr>
        <w:t>train</w:t>
      </w:r>
      <w:r w:rsidRPr="00E3109D">
        <w:rPr>
          <w:rFonts w:eastAsia="Times New Roman"/>
          <w:lang w:val="en-US"/>
        </w:rPr>
        <w:t xml:space="preserve"> staff to do the swabs and manage the paperwork, and to identify local doctors to assist. </w:t>
      </w:r>
    </w:p>
    <w:p w14:paraId="12C3630D" w14:textId="77777777" w:rsidR="002E0D44" w:rsidRDefault="002E0D44" w:rsidP="00210EA1">
      <w:pPr>
        <w:pStyle w:val="ListParagraph"/>
        <w:numPr>
          <w:ilvl w:val="0"/>
          <w:numId w:val="14"/>
        </w:numPr>
        <w:spacing w:line="276" w:lineRule="auto"/>
        <w:ind w:left="357" w:hanging="357"/>
        <w:contextualSpacing w:val="0"/>
        <w:rPr>
          <w:rFonts w:eastAsia="Times New Roman"/>
          <w:lang w:val="en-US"/>
        </w:rPr>
      </w:pPr>
      <w:r>
        <w:rPr>
          <w:rFonts w:eastAsia="Times New Roman"/>
          <w:lang w:val="en-US"/>
        </w:rPr>
        <w:t xml:space="preserve">Because the </w:t>
      </w:r>
      <w:r w:rsidRPr="00E3109D">
        <w:rPr>
          <w:rFonts w:eastAsia="Times New Roman"/>
          <w:lang w:val="en-US"/>
        </w:rPr>
        <w:t>D</w:t>
      </w:r>
      <w:r>
        <w:rPr>
          <w:rFonts w:eastAsia="Times New Roman"/>
          <w:lang w:val="en-US"/>
        </w:rPr>
        <w:t>o</w:t>
      </w:r>
      <w:r w:rsidRPr="00E3109D">
        <w:rPr>
          <w:rFonts w:eastAsia="Times New Roman"/>
          <w:lang w:val="en-US"/>
        </w:rPr>
        <w:t xml:space="preserve">H will only swab those </w:t>
      </w:r>
      <w:r>
        <w:rPr>
          <w:rFonts w:eastAsia="Times New Roman"/>
          <w:lang w:val="en-US"/>
        </w:rPr>
        <w:t xml:space="preserve">who </w:t>
      </w:r>
      <w:r w:rsidRPr="00E3109D">
        <w:rPr>
          <w:rFonts w:eastAsia="Times New Roman"/>
          <w:lang w:val="en-US"/>
        </w:rPr>
        <w:t xml:space="preserve">screened positive </w:t>
      </w:r>
      <w:r>
        <w:rPr>
          <w:rFonts w:eastAsia="Times New Roman"/>
          <w:lang w:val="en-US"/>
        </w:rPr>
        <w:t xml:space="preserve">and </w:t>
      </w:r>
      <w:r w:rsidRPr="00E3109D">
        <w:rPr>
          <w:rFonts w:eastAsia="Times New Roman"/>
          <w:lang w:val="en-US"/>
        </w:rPr>
        <w:t xml:space="preserve">are symptomatic, </w:t>
      </w:r>
      <w:r>
        <w:rPr>
          <w:rFonts w:eastAsia="Times New Roman"/>
          <w:lang w:val="en-US"/>
        </w:rPr>
        <w:t xml:space="preserve">infected but </w:t>
      </w:r>
      <w:r w:rsidRPr="00E3109D">
        <w:rPr>
          <w:rFonts w:eastAsia="Times New Roman"/>
          <w:lang w:val="en-US"/>
        </w:rPr>
        <w:t xml:space="preserve">asymptomatic </w:t>
      </w:r>
      <w:r>
        <w:rPr>
          <w:rFonts w:eastAsia="Times New Roman"/>
          <w:lang w:val="en-US"/>
        </w:rPr>
        <w:t xml:space="preserve">staff </w:t>
      </w:r>
      <w:r w:rsidRPr="00E3109D">
        <w:rPr>
          <w:rFonts w:eastAsia="Times New Roman"/>
          <w:lang w:val="en-US"/>
        </w:rPr>
        <w:t>may continue to work</w:t>
      </w:r>
      <w:r>
        <w:rPr>
          <w:rFonts w:eastAsia="Times New Roman"/>
          <w:lang w:val="en-US"/>
        </w:rPr>
        <w:t xml:space="preserve">, </w:t>
      </w:r>
      <w:r w:rsidRPr="00E3109D">
        <w:rPr>
          <w:rFonts w:eastAsia="Times New Roman"/>
          <w:lang w:val="en-US"/>
        </w:rPr>
        <w:t>result</w:t>
      </w:r>
      <w:r>
        <w:rPr>
          <w:rFonts w:eastAsia="Times New Roman"/>
          <w:lang w:val="en-US"/>
        </w:rPr>
        <w:t>ing</w:t>
      </w:r>
      <w:r w:rsidRPr="00E3109D">
        <w:rPr>
          <w:rFonts w:eastAsia="Times New Roman"/>
          <w:lang w:val="en-US"/>
        </w:rPr>
        <w:t xml:space="preserve"> in </w:t>
      </w:r>
      <w:r>
        <w:rPr>
          <w:rFonts w:eastAsia="Times New Roman"/>
          <w:lang w:val="en-US"/>
        </w:rPr>
        <w:t xml:space="preserve">the </w:t>
      </w:r>
      <w:r w:rsidRPr="00E3109D">
        <w:rPr>
          <w:rFonts w:eastAsia="Times New Roman"/>
          <w:lang w:val="en-US"/>
        </w:rPr>
        <w:t xml:space="preserve">infection of residents </w:t>
      </w:r>
      <w:r>
        <w:rPr>
          <w:rFonts w:eastAsia="Times New Roman"/>
          <w:lang w:val="en-US"/>
        </w:rPr>
        <w:t xml:space="preserve">and staff </w:t>
      </w:r>
      <w:r w:rsidRPr="00E3109D">
        <w:rPr>
          <w:rFonts w:eastAsia="Times New Roman"/>
          <w:lang w:val="en-US"/>
        </w:rPr>
        <w:t xml:space="preserve">previously confirmed negative. </w:t>
      </w:r>
    </w:p>
    <w:p w14:paraId="6CBBAB95" w14:textId="77777777" w:rsidR="002E0D44" w:rsidRDefault="002E0D44" w:rsidP="00210EA1">
      <w:pPr>
        <w:pStyle w:val="ListParagraph"/>
        <w:numPr>
          <w:ilvl w:val="0"/>
          <w:numId w:val="14"/>
        </w:numPr>
        <w:spacing w:line="276" w:lineRule="auto"/>
        <w:ind w:left="357" w:hanging="357"/>
        <w:contextualSpacing w:val="0"/>
        <w:rPr>
          <w:rFonts w:eastAsia="Times New Roman"/>
          <w:lang w:val="en-US"/>
        </w:rPr>
      </w:pPr>
      <w:r>
        <w:rPr>
          <w:rFonts w:eastAsia="Times New Roman"/>
          <w:lang w:val="en-US"/>
        </w:rPr>
        <w:t>The turnaround time for t</w:t>
      </w:r>
      <w:r w:rsidRPr="00E3109D">
        <w:rPr>
          <w:rFonts w:eastAsia="Times New Roman"/>
          <w:lang w:val="en-US"/>
        </w:rPr>
        <w:t xml:space="preserve">ests </w:t>
      </w:r>
      <w:r>
        <w:rPr>
          <w:rFonts w:eastAsia="Times New Roman"/>
          <w:lang w:val="en-US"/>
        </w:rPr>
        <w:t xml:space="preserve">can be </w:t>
      </w:r>
      <w:r w:rsidRPr="00E3109D">
        <w:rPr>
          <w:rFonts w:eastAsia="Times New Roman"/>
          <w:lang w:val="en-US"/>
        </w:rPr>
        <w:t xml:space="preserve">4-5 days </w:t>
      </w:r>
      <w:r>
        <w:rPr>
          <w:rFonts w:eastAsia="Times New Roman"/>
          <w:lang w:val="en-US"/>
        </w:rPr>
        <w:t>in the</w:t>
      </w:r>
      <w:r w:rsidRPr="00E3109D">
        <w:rPr>
          <w:rFonts w:eastAsia="Times New Roman"/>
          <w:lang w:val="en-US"/>
        </w:rPr>
        <w:t xml:space="preserve"> private </w:t>
      </w:r>
      <w:r>
        <w:rPr>
          <w:rFonts w:eastAsia="Times New Roman"/>
          <w:lang w:val="en-US"/>
        </w:rPr>
        <w:t xml:space="preserve">sector </w:t>
      </w:r>
      <w:r w:rsidRPr="00E3109D">
        <w:rPr>
          <w:rFonts w:eastAsia="Times New Roman"/>
          <w:lang w:val="en-US"/>
        </w:rPr>
        <w:t xml:space="preserve">and 8-11 days </w:t>
      </w:r>
      <w:r>
        <w:rPr>
          <w:rFonts w:eastAsia="Times New Roman"/>
          <w:lang w:val="en-US"/>
        </w:rPr>
        <w:t xml:space="preserve">in the public sector, due to a huge backlog of tests </w:t>
      </w:r>
      <w:r w:rsidRPr="008F00D0">
        <w:rPr>
          <w:rFonts w:eastAsia="Times New Roman"/>
          <w:lang w:val="en-US"/>
        </w:rPr>
        <w:t>at the state-run National Health Laboratory Service</w:t>
      </w:r>
      <w:r w:rsidRPr="00E3109D">
        <w:rPr>
          <w:rFonts w:eastAsia="Times New Roman"/>
          <w:lang w:val="en-US"/>
        </w:rPr>
        <w:t xml:space="preserve">. </w:t>
      </w:r>
      <w:r>
        <w:rPr>
          <w:rFonts w:eastAsia="Times New Roman"/>
          <w:lang w:val="en-US"/>
        </w:rPr>
        <w:t>This makes testing everyone both</w:t>
      </w:r>
      <w:r w:rsidRPr="00E3109D">
        <w:rPr>
          <w:rFonts w:eastAsia="Times New Roman"/>
          <w:lang w:val="en-US"/>
        </w:rPr>
        <w:t xml:space="preserve"> expensive </w:t>
      </w:r>
      <w:r>
        <w:rPr>
          <w:rFonts w:eastAsia="Times New Roman"/>
          <w:lang w:val="en-US"/>
        </w:rPr>
        <w:t>and</w:t>
      </w:r>
      <w:r w:rsidRPr="00E3109D">
        <w:rPr>
          <w:rFonts w:eastAsia="Times New Roman"/>
          <w:lang w:val="en-US"/>
        </w:rPr>
        <w:t xml:space="preserve"> pointless</w:t>
      </w:r>
      <w:r>
        <w:rPr>
          <w:rFonts w:eastAsia="Times New Roman"/>
          <w:lang w:val="en-US"/>
        </w:rPr>
        <w:t>, as by the time the results are available, someone who tested negative may well have been infected.</w:t>
      </w:r>
    </w:p>
    <w:p w14:paraId="76B2665E" w14:textId="77777777" w:rsidR="002E0D44" w:rsidRPr="0017556E" w:rsidRDefault="002E0D44" w:rsidP="002E0D44">
      <w:pPr>
        <w:spacing w:after="0"/>
        <w:rPr>
          <w:rFonts w:ascii="Calibri" w:eastAsia="Times New Roman" w:hAnsi="Calibri" w:cs="Calibri"/>
          <w:b/>
          <w:bCs/>
          <w:color w:val="000000"/>
          <w:lang w:eastAsia="en-ZA"/>
        </w:rPr>
      </w:pPr>
    </w:p>
    <w:p w14:paraId="350E0C13" w14:textId="77777777" w:rsidR="002E0D44" w:rsidRPr="006A6D1D" w:rsidRDefault="002E0D44" w:rsidP="002E0D44">
      <w:pPr>
        <w:rPr>
          <w:rFonts w:ascii="Calibri" w:eastAsia="Times New Roman" w:hAnsi="Calibri" w:cs="Calibri"/>
          <w:b/>
          <w:bCs/>
          <w:color w:val="002060"/>
          <w:sz w:val="28"/>
          <w:szCs w:val="28"/>
          <w:lang w:eastAsia="en-ZA"/>
        </w:rPr>
      </w:pPr>
      <w:r w:rsidRPr="006A6D1D">
        <w:rPr>
          <w:rFonts w:ascii="Calibri" w:eastAsia="Times New Roman" w:hAnsi="Calibri" w:cs="Calibri"/>
          <w:b/>
          <w:bCs/>
          <w:color w:val="002060"/>
          <w:sz w:val="28"/>
          <w:szCs w:val="28"/>
          <w:lang w:eastAsia="en-ZA"/>
        </w:rPr>
        <w:t>5.3 Long-term care facilities’ responses to Covid-19</w:t>
      </w:r>
    </w:p>
    <w:p w14:paraId="76F20C57" w14:textId="77777777" w:rsidR="002E0D44" w:rsidRPr="003903BD" w:rsidRDefault="002E0D44" w:rsidP="00210EA1">
      <w:pPr>
        <w:pStyle w:val="ListParagraph"/>
        <w:numPr>
          <w:ilvl w:val="0"/>
          <w:numId w:val="14"/>
        </w:numPr>
        <w:spacing w:line="276" w:lineRule="auto"/>
        <w:ind w:left="357" w:hanging="357"/>
        <w:contextualSpacing w:val="0"/>
        <w:rPr>
          <w:rFonts w:eastAsia="Times New Roman"/>
          <w:lang w:val="en-US"/>
        </w:rPr>
      </w:pPr>
      <w:r w:rsidRPr="003903BD">
        <w:rPr>
          <w:rFonts w:eastAsia="Times New Roman"/>
          <w:lang w:val="en-US"/>
        </w:rPr>
        <w:t xml:space="preserve">Having witnessed devastating scenes unfolding in other countries, care homes and care centres within retirement villages did not wait for government permission or guidance but responded rapidly to the threat of Covid-19. </w:t>
      </w:r>
    </w:p>
    <w:p w14:paraId="3ED064D6" w14:textId="77777777" w:rsidR="002E0D44" w:rsidRPr="003903BD" w:rsidRDefault="002E0D44" w:rsidP="00210EA1">
      <w:pPr>
        <w:pStyle w:val="ListParagraph"/>
        <w:numPr>
          <w:ilvl w:val="0"/>
          <w:numId w:val="14"/>
        </w:numPr>
        <w:spacing w:line="276" w:lineRule="auto"/>
        <w:ind w:left="357" w:hanging="357"/>
        <w:contextualSpacing w:val="0"/>
        <w:rPr>
          <w:rFonts w:eastAsia="Times New Roman"/>
          <w:lang w:val="en-US"/>
        </w:rPr>
      </w:pPr>
      <w:r w:rsidRPr="003903BD">
        <w:rPr>
          <w:rFonts w:eastAsia="Times New Roman"/>
          <w:lang w:val="en-US"/>
        </w:rPr>
        <w:t>The response was firm and unapologetic, erring on the side of caution. Actions taken included:</w:t>
      </w:r>
    </w:p>
    <w:p w14:paraId="5BB929B3" w14:textId="77777777" w:rsidR="002E0D44" w:rsidRDefault="002E0D44" w:rsidP="00210EA1">
      <w:pPr>
        <w:pStyle w:val="ListParagraph"/>
        <w:numPr>
          <w:ilvl w:val="0"/>
          <w:numId w:val="15"/>
        </w:numPr>
        <w:spacing w:after="0"/>
        <w:ind w:left="717"/>
        <w:contextualSpacing w:val="0"/>
        <w:rPr>
          <w:rFonts w:eastAsia="Times New Roman"/>
        </w:rPr>
      </w:pPr>
      <w:r>
        <w:rPr>
          <w:rFonts w:eastAsia="Times New Roman"/>
        </w:rPr>
        <w:t>Going into voluntary lockdown before the official announcement</w:t>
      </w:r>
    </w:p>
    <w:p w14:paraId="6981AE90" w14:textId="77777777" w:rsidR="002E0D44" w:rsidRPr="00C62ED4" w:rsidRDefault="002E0D44" w:rsidP="00210EA1">
      <w:pPr>
        <w:pStyle w:val="ListParagraph"/>
        <w:numPr>
          <w:ilvl w:val="0"/>
          <w:numId w:val="15"/>
        </w:numPr>
        <w:spacing w:after="0"/>
        <w:ind w:left="717"/>
        <w:contextualSpacing w:val="0"/>
        <w:rPr>
          <w:rFonts w:eastAsia="Times New Roman"/>
        </w:rPr>
      </w:pPr>
      <w:r w:rsidRPr="00C62ED4">
        <w:rPr>
          <w:rFonts w:eastAsia="Times New Roman"/>
        </w:rPr>
        <w:t>Introduc</w:t>
      </w:r>
      <w:r>
        <w:rPr>
          <w:rFonts w:eastAsia="Times New Roman"/>
        </w:rPr>
        <w:t>ing</w:t>
      </w:r>
      <w:r w:rsidRPr="00C62ED4">
        <w:rPr>
          <w:rFonts w:eastAsia="Times New Roman"/>
        </w:rPr>
        <w:t xml:space="preserve"> a Covid-19 infection control officer to co-ordinate </w:t>
      </w:r>
      <w:r>
        <w:rPr>
          <w:rFonts w:eastAsia="Times New Roman"/>
        </w:rPr>
        <w:t xml:space="preserve">the </w:t>
      </w:r>
      <w:r w:rsidRPr="00C62ED4">
        <w:rPr>
          <w:rFonts w:eastAsia="Times New Roman"/>
        </w:rPr>
        <w:t>implementation of protocols</w:t>
      </w:r>
    </w:p>
    <w:p w14:paraId="2F12B1CA" w14:textId="77777777" w:rsidR="002E0D44" w:rsidRPr="00C62ED4" w:rsidRDefault="002E0D44" w:rsidP="00210EA1">
      <w:pPr>
        <w:pStyle w:val="ListParagraph"/>
        <w:numPr>
          <w:ilvl w:val="0"/>
          <w:numId w:val="15"/>
        </w:numPr>
        <w:spacing w:after="0"/>
        <w:ind w:left="717"/>
        <w:contextualSpacing w:val="0"/>
        <w:rPr>
          <w:rFonts w:eastAsia="Times New Roman"/>
        </w:rPr>
      </w:pPr>
      <w:r w:rsidRPr="00C62ED4">
        <w:rPr>
          <w:rFonts w:eastAsia="Times New Roman"/>
        </w:rPr>
        <w:t>Increas</w:t>
      </w:r>
      <w:r>
        <w:rPr>
          <w:rFonts w:eastAsia="Times New Roman"/>
        </w:rPr>
        <w:t>ing</w:t>
      </w:r>
      <w:r w:rsidRPr="00C62ED4">
        <w:rPr>
          <w:rFonts w:eastAsia="Times New Roman"/>
        </w:rPr>
        <w:t xml:space="preserve"> monitoring to ensure compliance</w:t>
      </w:r>
    </w:p>
    <w:p w14:paraId="7B3B664D" w14:textId="77777777" w:rsidR="002E0D44" w:rsidRDefault="002E0D44" w:rsidP="00210EA1">
      <w:pPr>
        <w:pStyle w:val="ListParagraph"/>
        <w:numPr>
          <w:ilvl w:val="0"/>
          <w:numId w:val="15"/>
        </w:numPr>
        <w:spacing w:after="0"/>
        <w:ind w:left="717"/>
        <w:contextualSpacing w:val="0"/>
        <w:rPr>
          <w:rFonts w:eastAsia="Times New Roman"/>
        </w:rPr>
      </w:pPr>
      <w:r>
        <w:rPr>
          <w:rFonts w:eastAsia="Times New Roman"/>
        </w:rPr>
        <w:t>Encouraging staff to stay on site, and ensuring that these staff were accommodated according to the zones in the facility where they worked</w:t>
      </w:r>
    </w:p>
    <w:p w14:paraId="30D08299" w14:textId="77777777" w:rsidR="002E0D44" w:rsidRPr="00C62ED4" w:rsidRDefault="002E0D44" w:rsidP="00210EA1">
      <w:pPr>
        <w:pStyle w:val="ListParagraph"/>
        <w:numPr>
          <w:ilvl w:val="0"/>
          <w:numId w:val="15"/>
        </w:numPr>
        <w:spacing w:after="0"/>
        <w:ind w:left="717"/>
        <w:contextualSpacing w:val="0"/>
        <w:rPr>
          <w:rFonts w:eastAsia="Times New Roman"/>
        </w:rPr>
      </w:pPr>
      <w:r w:rsidRPr="00C62ED4">
        <w:rPr>
          <w:rFonts w:eastAsia="Times New Roman"/>
        </w:rPr>
        <w:t>Allocat</w:t>
      </w:r>
      <w:r>
        <w:rPr>
          <w:rFonts w:eastAsia="Times New Roman"/>
        </w:rPr>
        <w:t>ing</w:t>
      </w:r>
      <w:r w:rsidRPr="00C62ED4">
        <w:rPr>
          <w:rFonts w:eastAsia="Times New Roman"/>
        </w:rPr>
        <w:t xml:space="preserve"> one person to do the shopping</w:t>
      </w:r>
      <w:r>
        <w:rPr>
          <w:rFonts w:eastAsia="Times New Roman"/>
        </w:rPr>
        <w:t xml:space="preserve">, and </w:t>
      </w:r>
      <w:r w:rsidRPr="00C62ED4">
        <w:rPr>
          <w:rFonts w:eastAsia="Times New Roman"/>
        </w:rPr>
        <w:t>sanitis</w:t>
      </w:r>
      <w:r>
        <w:rPr>
          <w:rFonts w:eastAsia="Times New Roman"/>
        </w:rPr>
        <w:t>ing</w:t>
      </w:r>
      <w:r w:rsidRPr="00C62ED4">
        <w:rPr>
          <w:rFonts w:eastAsia="Times New Roman"/>
        </w:rPr>
        <w:t xml:space="preserve"> items </w:t>
      </w:r>
      <w:r>
        <w:rPr>
          <w:rFonts w:eastAsia="Times New Roman"/>
        </w:rPr>
        <w:t>entering the home</w:t>
      </w:r>
    </w:p>
    <w:p w14:paraId="4A2EED57" w14:textId="77777777" w:rsidR="002E0D44" w:rsidRPr="00C62ED4" w:rsidRDefault="002E0D44" w:rsidP="00210EA1">
      <w:pPr>
        <w:pStyle w:val="ListParagraph"/>
        <w:numPr>
          <w:ilvl w:val="0"/>
          <w:numId w:val="15"/>
        </w:numPr>
        <w:spacing w:after="0"/>
        <w:ind w:left="717"/>
        <w:contextualSpacing w:val="0"/>
        <w:rPr>
          <w:rFonts w:eastAsia="Times New Roman"/>
        </w:rPr>
      </w:pPr>
      <w:r w:rsidRPr="00C62ED4">
        <w:rPr>
          <w:rFonts w:eastAsia="Times New Roman"/>
        </w:rPr>
        <w:t>Reduc</w:t>
      </w:r>
      <w:r>
        <w:rPr>
          <w:rFonts w:eastAsia="Times New Roman"/>
        </w:rPr>
        <w:t>ing the</w:t>
      </w:r>
      <w:r w:rsidRPr="00C62ED4">
        <w:rPr>
          <w:rFonts w:eastAsia="Times New Roman"/>
        </w:rPr>
        <w:t xml:space="preserve"> use of public transport </w:t>
      </w:r>
      <w:r>
        <w:rPr>
          <w:rFonts w:eastAsia="Times New Roman"/>
        </w:rPr>
        <w:t>by transporting staff privately</w:t>
      </w:r>
    </w:p>
    <w:p w14:paraId="05540092" w14:textId="77777777" w:rsidR="002E0D44" w:rsidRPr="00C62ED4" w:rsidRDefault="002E0D44" w:rsidP="00210EA1">
      <w:pPr>
        <w:pStyle w:val="ListParagraph"/>
        <w:numPr>
          <w:ilvl w:val="0"/>
          <w:numId w:val="15"/>
        </w:numPr>
        <w:spacing w:after="0"/>
        <w:ind w:left="717"/>
        <w:contextualSpacing w:val="0"/>
        <w:rPr>
          <w:rFonts w:eastAsia="Times New Roman"/>
        </w:rPr>
      </w:pPr>
      <w:r>
        <w:rPr>
          <w:rFonts w:eastAsia="Times New Roman"/>
        </w:rPr>
        <w:t>Having a c</w:t>
      </w:r>
      <w:r w:rsidRPr="00C62ED4">
        <w:rPr>
          <w:rFonts w:eastAsia="Times New Roman"/>
        </w:rPr>
        <w:t>olor-cod</w:t>
      </w:r>
      <w:r>
        <w:rPr>
          <w:rFonts w:eastAsia="Times New Roman"/>
        </w:rPr>
        <w:t>ed</w:t>
      </w:r>
      <w:r w:rsidRPr="00C62ED4">
        <w:rPr>
          <w:rFonts w:eastAsia="Times New Roman"/>
        </w:rPr>
        <w:t xml:space="preserve"> </w:t>
      </w:r>
      <w:r>
        <w:rPr>
          <w:rFonts w:eastAsia="Times New Roman"/>
        </w:rPr>
        <w:t xml:space="preserve">system to identify </w:t>
      </w:r>
      <w:r w:rsidRPr="00C62ED4">
        <w:rPr>
          <w:rFonts w:eastAsia="Times New Roman"/>
        </w:rPr>
        <w:t xml:space="preserve">isolation zones within the home </w:t>
      </w:r>
      <w:r>
        <w:rPr>
          <w:rFonts w:eastAsia="Times New Roman"/>
        </w:rPr>
        <w:t>and the s</w:t>
      </w:r>
      <w:r w:rsidRPr="00C62ED4">
        <w:rPr>
          <w:rFonts w:eastAsia="Times New Roman"/>
        </w:rPr>
        <w:t xml:space="preserve">taff </w:t>
      </w:r>
      <w:r>
        <w:rPr>
          <w:rFonts w:eastAsia="Times New Roman"/>
        </w:rPr>
        <w:t>allocated to these zones (colour-coded badges)</w:t>
      </w:r>
    </w:p>
    <w:p w14:paraId="02A68BFA" w14:textId="77777777" w:rsidR="002E0D44" w:rsidRPr="00A11AD8" w:rsidRDefault="002E0D44" w:rsidP="00210EA1">
      <w:pPr>
        <w:pStyle w:val="ListParagraph"/>
        <w:numPr>
          <w:ilvl w:val="0"/>
          <w:numId w:val="15"/>
        </w:numPr>
        <w:spacing w:after="0"/>
        <w:ind w:left="717"/>
        <w:contextualSpacing w:val="0"/>
        <w:rPr>
          <w:rFonts w:eastAsia="Times New Roman"/>
        </w:rPr>
      </w:pPr>
      <w:r>
        <w:rPr>
          <w:rFonts w:eastAsia="Times New Roman"/>
        </w:rPr>
        <w:t>C</w:t>
      </w:r>
      <w:r w:rsidRPr="00C62ED4">
        <w:rPr>
          <w:rFonts w:eastAsia="Times New Roman"/>
        </w:rPr>
        <w:t xml:space="preserve">leaning more </w:t>
      </w:r>
      <w:r>
        <w:rPr>
          <w:rFonts w:eastAsia="Times New Roman"/>
        </w:rPr>
        <w:t>thoroughly.</w:t>
      </w:r>
      <w:r>
        <w:rPr>
          <w:rFonts w:eastAsia="Times New Roman"/>
        </w:rPr>
        <w:br/>
      </w:r>
    </w:p>
    <w:p w14:paraId="4A54AC5E" w14:textId="77777777" w:rsidR="002E0D44" w:rsidRDefault="002E0D44" w:rsidP="00210EA1">
      <w:pPr>
        <w:pStyle w:val="ListParagraph"/>
        <w:numPr>
          <w:ilvl w:val="0"/>
          <w:numId w:val="14"/>
        </w:numPr>
        <w:ind w:left="357" w:hanging="357"/>
        <w:contextualSpacing w:val="0"/>
        <w:rPr>
          <w:rFonts w:eastAsia="Times New Roman"/>
        </w:rPr>
      </w:pPr>
      <w:r w:rsidRPr="00C62ED4">
        <w:rPr>
          <w:rFonts w:eastAsia="Times New Roman"/>
        </w:rPr>
        <w:t xml:space="preserve">Even with the most stringent controls, </w:t>
      </w:r>
      <w:r>
        <w:rPr>
          <w:rFonts w:eastAsia="Times New Roman"/>
        </w:rPr>
        <w:t>infections can occur</w:t>
      </w:r>
      <w:r w:rsidRPr="00C62ED4">
        <w:rPr>
          <w:rFonts w:eastAsia="Times New Roman"/>
        </w:rPr>
        <w:t xml:space="preserve">. </w:t>
      </w:r>
      <w:r>
        <w:rPr>
          <w:rFonts w:eastAsia="Times New Roman"/>
        </w:rPr>
        <w:t xml:space="preserve">As </w:t>
      </w:r>
      <w:hyperlink r:id="rId55" w:history="1">
        <w:r w:rsidRPr="002552DB">
          <w:rPr>
            <w:rStyle w:val="Hyperlink"/>
            <w:rFonts w:eastAsia="Times New Roman"/>
          </w:rPr>
          <w:t>Dr Geffen</w:t>
        </w:r>
      </w:hyperlink>
      <w:r>
        <w:rPr>
          <w:rFonts w:eastAsia="Times New Roman"/>
        </w:rPr>
        <w:t xml:space="preserve"> stated, “</w:t>
      </w:r>
      <w:r w:rsidRPr="007800EC">
        <w:rPr>
          <w:rFonts w:eastAsia="Times New Roman"/>
          <w:i/>
          <w:iCs/>
        </w:rPr>
        <w:t>It’s important to temper expectations and accept the grim truth. No matter what we do, there will be C</w:t>
      </w:r>
      <w:r>
        <w:rPr>
          <w:rFonts w:eastAsia="Times New Roman"/>
          <w:i/>
          <w:iCs/>
        </w:rPr>
        <w:t>ovid</w:t>
      </w:r>
      <w:r w:rsidRPr="007800EC">
        <w:rPr>
          <w:rFonts w:eastAsia="Times New Roman"/>
          <w:i/>
          <w:iCs/>
        </w:rPr>
        <w:t>-19 outbreaks in care homes and people will die. Once infections get into a care home, it’s likely that within a few weeks, most of the residents will be infected</w:t>
      </w:r>
      <w:r w:rsidRPr="00CD4180">
        <w:rPr>
          <w:rFonts w:eastAsia="Times New Roman"/>
        </w:rPr>
        <w:t>.</w:t>
      </w:r>
    </w:p>
    <w:p w14:paraId="2D6574FC"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At the same time, though, it needs to be remembered that Covid-19 is not the only cause of death in long-term care facilities at this time. Many residents are also terminally ill, with existing medical conditions and comorbidities.</w:t>
      </w:r>
    </w:p>
    <w:p w14:paraId="2845A211"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Older persons who need ordinary health and medical care and possible operations have been forced to go without these services. Hospitals have been found to be a source of infection for some care homes, with returning residents being infected with Covid 19.</w:t>
      </w:r>
    </w:p>
    <w:p w14:paraId="12673AB3"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 xml:space="preserve">Some residents who have died have shown no symptoms. Only once positive test results have been received have people realised that the virus had been present in the facility for at least two weeks. </w:t>
      </w:r>
    </w:p>
    <w:p w14:paraId="1D43944F"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 xml:space="preserve">The possibility of managers and administrators getting infected should not be underestimated. Facilities should ensure access to information by more than one person. Consider the contingency of the general manager, nursing services manager or registered nurse being infected. The shortage of staff becomes a real threat to the care of residents. </w:t>
      </w:r>
    </w:p>
    <w:p w14:paraId="449D65C7"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Contract service providers (e.g. catering, cleaning and laundry</w:t>
      </w:r>
      <w:r>
        <w:rPr>
          <w:rFonts w:eastAsia="Times New Roman"/>
          <w:lang w:val="en-US"/>
        </w:rPr>
        <w:t xml:space="preserve"> staff</w:t>
      </w:r>
      <w:r w:rsidRPr="001E72D3">
        <w:rPr>
          <w:rFonts w:eastAsia="Times New Roman"/>
          <w:lang w:val="en-US"/>
        </w:rPr>
        <w:t xml:space="preserve">) who have been infected have been quickly isolated, tested and replaced. Finding replacement staff is proving difficult as increasing numbers become infected. </w:t>
      </w:r>
    </w:p>
    <w:p w14:paraId="65565D48"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 xml:space="preserve">Tests have been carried out in some homes based on contact with known positive cases rather than on detection of symptoms. </w:t>
      </w:r>
    </w:p>
    <w:p w14:paraId="3D4572C4"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Many residents in care homes are highly dependent on close contact with staff who wash, dress, and feed them, brush their teeth and hair, and assist them with the toilet and walking. It is not possible to practise ‘social distancing’ in these situations.</w:t>
      </w:r>
    </w:p>
    <w:p w14:paraId="2C509A5A"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 xml:space="preserve">The willingness to share policy and opinion between facilities has been a great help. </w:t>
      </w:r>
    </w:p>
    <w:p w14:paraId="2B3E3DAC" w14:textId="77777777" w:rsidR="002E0D44" w:rsidRPr="001E72D3" w:rsidRDefault="002E0D44" w:rsidP="00210EA1">
      <w:pPr>
        <w:pStyle w:val="ListParagraph"/>
        <w:numPr>
          <w:ilvl w:val="0"/>
          <w:numId w:val="14"/>
        </w:numPr>
        <w:spacing w:line="276" w:lineRule="auto"/>
        <w:ind w:left="357" w:hanging="357"/>
        <w:contextualSpacing w:val="0"/>
        <w:rPr>
          <w:rFonts w:eastAsia="Times New Roman"/>
          <w:lang w:val="en-US"/>
        </w:rPr>
      </w:pPr>
      <w:r w:rsidRPr="001E72D3">
        <w:rPr>
          <w:rFonts w:eastAsia="Times New Roman"/>
          <w:lang w:val="en-US"/>
        </w:rPr>
        <w:t xml:space="preserve">Family members and communities have in many cases been helpful and supportive. </w:t>
      </w:r>
    </w:p>
    <w:p w14:paraId="0DD0B432" w14:textId="77777777" w:rsidR="002E0D44" w:rsidRDefault="002E0D44" w:rsidP="002E0D44">
      <w:pPr>
        <w:spacing w:after="0"/>
        <w:rPr>
          <w:rFonts w:ascii="Calibri" w:eastAsia="Times New Roman" w:hAnsi="Calibri" w:cs="Calibri"/>
          <w:color w:val="000000"/>
          <w:lang w:eastAsia="en-ZA"/>
        </w:rPr>
      </w:pPr>
    </w:p>
    <w:p w14:paraId="1A9DAB4C" w14:textId="77777777" w:rsidR="002E0D44" w:rsidRPr="006A6D1D" w:rsidRDefault="002E0D44" w:rsidP="002E0D44">
      <w:pPr>
        <w:rPr>
          <w:rFonts w:ascii="Calibri" w:eastAsia="Times New Roman" w:hAnsi="Calibri" w:cs="Calibri"/>
          <w:b/>
          <w:bCs/>
          <w:color w:val="002060"/>
          <w:sz w:val="28"/>
          <w:szCs w:val="28"/>
          <w:lang w:eastAsia="en-ZA"/>
        </w:rPr>
      </w:pPr>
      <w:r w:rsidRPr="006A6D1D">
        <w:rPr>
          <w:rFonts w:ascii="Calibri" w:eastAsia="Times New Roman" w:hAnsi="Calibri" w:cs="Calibri"/>
          <w:b/>
          <w:bCs/>
          <w:color w:val="002060"/>
          <w:sz w:val="28"/>
          <w:szCs w:val="28"/>
          <w:lang w:eastAsia="en-ZA"/>
        </w:rPr>
        <w:t>5.4 Financial and resource issues</w:t>
      </w:r>
    </w:p>
    <w:p w14:paraId="2DC140E0" w14:textId="77777777" w:rsidR="002E0D44" w:rsidRPr="00BD0F4C" w:rsidRDefault="002E0D44" w:rsidP="00210EA1">
      <w:pPr>
        <w:pStyle w:val="ListParagraph"/>
        <w:numPr>
          <w:ilvl w:val="0"/>
          <w:numId w:val="14"/>
        </w:numPr>
        <w:spacing w:line="276" w:lineRule="auto"/>
        <w:ind w:left="357" w:hanging="357"/>
        <w:contextualSpacing w:val="0"/>
        <w:rPr>
          <w:rFonts w:eastAsia="Times New Roman"/>
          <w:lang w:val="en-US"/>
        </w:rPr>
      </w:pPr>
      <w:r w:rsidRPr="00BD0F4C">
        <w:rPr>
          <w:rFonts w:eastAsia="Times New Roman"/>
          <w:lang w:val="en-US"/>
        </w:rPr>
        <w:t>The response to the virus reflects South Africa’s highly unequal society, with wealthy homes being able to afford to test all their staff and residents privately, but others having limited testing and having to wait more than ten days for results from overburdened public laboratories.</w:t>
      </w:r>
    </w:p>
    <w:p w14:paraId="69E2A90A" w14:textId="77777777" w:rsidR="002E0D44" w:rsidRPr="00BD0F4C" w:rsidRDefault="002E0D44" w:rsidP="00210EA1">
      <w:pPr>
        <w:pStyle w:val="ListParagraph"/>
        <w:numPr>
          <w:ilvl w:val="0"/>
          <w:numId w:val="14"/>
        </w:numPr>
        <w:spacing w:line="276" w:lineRule="auto"/>
        <w:ind w:left="357" w:hanging="357"/>
        <w:contextualSpacing w:val="0"/>
        <w:rPr>
          <w:rFonts w:eastAsia="Times New Roman"/>
          <w:lang w:val="en-US"/>
        </w:rPr>
      </w:pPr>
      <w:r w:rsidRPr="00BD0F4C">
        <w:rPr>
          <w:rFonts w:eastAsia="Times New Roman"/>
          <w:lang w:val="en-US"/>
        </w:rPr>
        <w:t>The cost of testing and PPE is far too high. A private lab test costs about R850, the price of hand sanitisers has increased nearly four-fold, and one disposable mask costs R15.</w:t>
      </w:r>
    </w:p>
    <w:p w14:paraId="377BD267" w14:textId="77777777" w:rsidR="002E0D44" w:rsidRPr="0018517C" w:rsidRDefault="002E0D44" w:rsidP="00210EA1">
      <w:pPr>
        <w:pStyle w:val="ListParagraph"/>
        <w:numPr>
          <w:ilvl w:val="0"/>
          <w:numId w:val="14"/>
        </w:numPr>
        <w:spacing w:line="276" w:lineRule="auto"/>
        <w:ind w:left="357" w:hanging="357"/>
        <w:contextualSpacing w:val="0"/>
        <w:rPr>
          <w:rFonts w:eastAsia="Times New Roman"/>
          <w:lang w:val="en-US"/>
        </w:rPr>
      </w:pPr>
      <w:r w:rsidRPr="00BD0F4C">
        <w:rPr>
          <w:rFonts w:eastAsia="Times New Roman"/>
          <w:lang w:val="en-US"/>
        </w:rPr>
        <w:t>In addition to the vastly increased expenses caused by Covid-19, many retirement villages and care homes are unable to earn an income from the resale of units during the lockdown. The long-term financial implications of Covid-19 and the lockdown on this sector are likely to be dire.</w:t>
      </w:r>
    </w:p>
    <w:p w14:paraId="2443973B" w14:textId="77777777" w:rsidR="002E0D44" w:rsidRPr="006A6D1D" w:rsidRDefault="002E0D44" w:rsidP="002E0D44">
      <w:pPr>
        <w:rPr>
          <w:rFonts w:ascii="Calibri" w:eastAsia="Times New Roman" w:hAnsi="Calibri" w:cs="Calibri"/>
          <w:b/>
          <w:bCs/>
          <w:color w:val="002060"/>
          <w:sz w:val="28"/>
          <w:szCs w:val="28"/>
          <w:lang w:eastAsia="en-ZA"/>
        </w:rPr>
      </w:pPr>
      <w:r w:rsidRPr="006A6D1D">
        <w:rPr>
          <w:rFonts w:ascii="Calibri" w:eastAsia="Times New Roman" w:hAnsi="Calibri" w:cs="Calibri"/>
          <w:b/>
          <w:bCs/>
          <w:color w:val="002060"/>
          <w:sz w:val="28"/>
          <w:szCs w:val="28"/>
          <w:lang w:eastAsia="en-ZA"/>
        </w:rPr>
        <w:t xml:space="preserve">5.5 Emotional concerns </w:t>
      </w:r>
    </w:p>
    <w:p w14:paraId="500D75CB"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Staff at long-term care facilities are concerned for themselves and their families, and rightfully so. </w:t>
      </w:r>
    </w:p>
    <w:p w14:paraId="2F6CD1E7"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The media have contributed to panic amongst the staff, who tend to equate a positive test result with a death sentence. </w:t>
      </w:r>
    </w:p>
    <w:p w14:paraId="7CBD46A2"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There have been numerous training programmes on managing the virus at work and at home, but these have tended to focus on clinical aspects and prevention. It is imperative for staff to be educated about the actual percentages of people at risk, infected, and deceased, in order to reduce the fear of the virus. </w:t>
      </w:r>
    </w:p>
    <w:p w14:paraId="044BAC24"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As panic spreads through facilities, staff have been absconding and/or self-isolating, even if they work in a different unit at the facility. </w:t>
      </w:r>
    </w:p>
    <w:p w14:paraId="66179B25"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Many staff expect to be tested and do not understand that they have to be symptomatic before they will be tested by the DoH. </w:t>
      </w:r>
    </w:p>
    <w:p w14:paraId="32A7D1E1"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Support, in the form of counselling, therapy and debriefings, needs to be made available. As residents test positive and die, staff members feel the pain and responsibility. Those living in and not seeing their families also need assistance. </w:t>
      </w:r>
    </w:p>
    <w:p w14:paraId="6B2B6CBE"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Some homes that have experienced deaths from Covid-19 have experienced harassment from reporters and the sensationalising of the situation in the media. This is extremely stressful for organisations and individuals trying their best to protect residents and staff. A home that experienced this recommends that residents, staff and families be asked to forward all requests for information to a designated spokesperson. He warned that reporters had made up stories in order to get a response from staff members.</w:t>
      </w:r>
    </w:p>
    <w:p w14:paraId="7BF7A437"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The emotional pressure on older persons living in isolation is disturbing for residents, family members and staff. There have been reports that some very frail persons have just given up and died because they were not able to bear the stress</w:t>
      </w:r>
      <w:r>
        <w:rPr>
          <w:rFonts w:eastAsia="Times New Roman"/>
          <w:lang w:val="en-US"/>
        </w:rPr>
        <w:t xml:space="preserve"> and loneliness</w:t>
      </w:r>
      <w:r w:rsidRPr="00227B38">
        <w:rPr>
          <w:rFonts w:eastAsia="Times New Roman"/>
          <w:lang w:val="en-US"/>
        </w:rPr>
        <w:t xml:space="preserve">. </w:t>
      </w:r>
    </w:p>
    <w:p w14:paraId="6663C119"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Lockdown has had the most adverse effects on residents in the early stages of dementia, who struggle to understand the changes to routine and the lack of visits. </w:t>
      </w:r>
    </w:p>
    <w:p w14:paraId="1BF3C44F" w14:textId="77777777" w:rsidR="002E0D44" w:rsidRPr="00227B38"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Due to concerns for the mental wellbeing of residents, some homes have been allowing visits from family members, especially during end-of-life periods. This isolation cannot continue without taking measures to ease their distress and loneliness.</w:t>
      </w:r>
    </w:p>
    <w:p w14:paraId="71BED793" w14:textId="77777777" w:rsidR="002E0D44" w:rsidRDefault="002E0D44" w:rsidP="00210EA1">
      <w:pPr>
        <w:pStyle w:val="ListParagraph"/>
        <w:numPr>
          <w:ilvl w:val="0"/>
          <w:numId w:val="14"/>
        </w:numPr>
        <w:spacing w:line="276" w:lineRule="auto"/>
        <w:ind w:left="357" w:hanging="357"/>
        <w:contextualSpacing w:val="0"/>
        <w:rPr>
          <w:rFonts w:eastAsia="Times New Roman"/>
          <w:lang w:val="en-US"/>
        </w:rPr>
      </w:pPr>
      <w:r w:rsidRPr="00227B38">
        <w:rPr>
          <w:rFonts w:eastAsia="Times New Roman"/>
          <w:lang w:val="en-US"/>
        </w:rPr>
        <w:t xml:space="preserve">We do not know what lasting effect the Covid-19 lockdown will have on older persons in long-term care facilities, especially those living with dementia. </w:t>
      </w:r>
      <w:r>
        <w:rPr>
          <w:rFonts w:eastAsia="Times New Roman"/>
          <w:lang w:val="en-US"/>
        </w:rPr>
        <w:t>It is highly likely that trauma- and grief counselling services will be needed to assist staff, residents and family members to come to terms with the long-term effects of the Covid-19 lockdown.</w:t>
      </w:r>
    </w:p>
    <w:p w14:paraId="41610A2E" w14:textId="77777777" w:rsidR="002E0D44" w:rsidRDefault="002E0D44" w:rsidP="002E0D44">
      <w:pPr>
        <w:spacing w:line="276" w:lineRule="auto"/>
        <w:rPr>
          <w:rFonts w:eastAsia="Times New Roman"/>
          <w:lang w:val="en-US"/>
        </w:rPr>
      </w:pPr>
    </w:p>
    <w:p w14:paraId="04EDE9F1" w14:textId="77777777" w:rsidR="002E0D44" w:rsidRPr="00F459E3" w:rsidRDefault="002E0D44" w:rsidP="002E0D44">
      <w:pPr>
        <w:pStyle w:val="Heading1"/>
        <w:rPr>
          <w:color w:val="002060"/>
          <w:szCs w:val="30"/>
        </w:rPr>
      </w:pPr>
      <w:bookmarkStart w:id="27" w:name="_Toc42600368"/>
      <w:r w:rsidRPr="00F459E3">
        <w:rPr>
          <w:color w:val="002060"/>
          <w:szCs w:val="30"/>
        </w:rPr>
        <w:t>References</w:t>
      </w:r>
      <w:bookmarkEnd w:id="27"/>
    </w:p>
    <w:p w14:paraId="36346458"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Department of Social Development. (2010). Audit of Residential Facilities, (April), 1–87. Retrieved from https://social.un.org/ageing-working-group/documents/FINAL REPORT DSD Audit of Residential Facilities April2010.pdf</w:t>
      </w:r>
    </w:p>
    <w:p w14:paraId="12FA5ABD"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DSD. (2011). </w:t>
      </w:r>
      <w:r w:rsidRPr="005E7E44">
        <w:rPr>
          <w:i/>
          <w:iCs/>
          <w:noProof/>
          <w:sz w:val="22"/>
          <w:szCs w:val="22"/>
        </w:rPr>
        <w:t>Generic Norms and Standards for Social Welfare Services: Towards improved social services</w:t>
      </w:r>
      <w:r w:rsidRPr="005E7E44">
        <w:rPr>
          <w:noProof/>
          <w:sz w:val="22"/>
          <w:szCs w:val="22"/>
        </w:rPr>
        <w:t>.</w:t>
      </w:r>
    </w:p>
    <w:p w14:paraId="2977C52D"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DSD. (2015). White Paper on the Rights of Persons with Disabilities. Retrieved from https://www.gov.za/sites/default/files/gcis_document/201603/39792gon230.pdf</w:t>
      </w:r>
    </w:p>
    <w:p w14:paraId="72D411E2"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Du Preez, L. (2015). Frail care: What you should know. Retrieved May 3, 2019, from http://www.iol.co.za/business/personal-finance/frail-care-what-you-should-know-1860431</w:t>
      </w:r>
    </w:p>
    <w:p w14:paraId="4CBEF054"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Government Gazette. Older Persons Act, No.13 of 2006, 13 § (2006). Retrieved from http://www.gov.za/sites/www.gov.za/files/a13-06_2.pdf</w:t>
      </w:r>
    </w:p>
    <w:p w14:paraId="5416AFA4" w14:textId="77777777" w:rsidR="002E0D44" w:rsidRPr="005E7E44" w:rsidRDefault="002E0D44" w:rsidP="002E0D44">
      <w:pPr>
        <w:widowControl w:val="0"/>
        <w:autoSpaceDE w:val="0"/>
        <w:autoSpaceDN w:val="0"/>
        <w:adjustRightInd w:val="0"/>
        <w:spacing w:line="360" w:lineRule="auto"/>
        <w:ind w:hanging="480"/>
        <w:rPr>
          <w:sz w:val="22"/>
          <w:szCs w:val="22"/>
        </w:rPr>
      </w:pPr>
      <w:r w:rsidRPr="005E7E44">
        <w:rPr>
          <w:sz w:val="22"/>
          <w:szCs w:val="22"/>
        </w:rPr>
        <w:t xml:space="preserve">Government Gazette. </w:t>
      </w:r>
      <w:hyperlink r:id="rId56" w:history="1">
        <w:r w:rsidRPr="005E7E44">
          <w:rPr>
            <w:sz w:val="22"/>
            <w:szCs w:val="22"/>
          </w:rPr>
          <w:t>No. 43182</w:t>
        </w:r>
      </w:hyperlink>
      <w:r w:rsidRPr="005E7E44">
        <w:rPr>
          <w:sz w:val="22"/>
          <w:szCs w:val="22"/>
        </w:rPr>
        <w:t xml:space="preserve">. 30 March 2020. </w:t>
      </w:r>
      <w:r w:rsidRPr="005E7E44">
        <w:rPr>
          <w:i/>
          <w:iCs/>
          <w:sz w:val="22"/>
          <w:szCs w:val="22"/>
        </w:rPr>
        <w:t>Directions issued in terms of Regulation 10(5) of the regulations made under Section 27(2) of the Disaster Management Act, 2002 (Act No. 57 of 2002): Measures to prevent and combat the spread of Covid-19</w:t>
      </w:r>
      <w:r w:rsidRPr="005E7E44">
        <w:rPr>
          <w:sz w:val="22"/>
          <w:szCs w:val="22"/>
        </w:rPr>
        <w:t>. Retrieved May 28 2020 from https://www.gov.za/sites/default/files/gcis_document/202003/43182rg11072gon430.pdf</w:t>
      </w:r>
    </w:p>
    <w:p w14:paraId="055CFA5A"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Groenewald, P., Bradshaw, D., Day, C., &amp; Laubscher, R. (2017). 14 Burden of disease, (October 2012), 206–226.</w:t>
      </w:r>
    </w:p>
    <w:p w14:paraId="5AFD0504"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Lloyd-Sherlock, P. (2019). Long-term Care for Older People in South Africa: The Enduring Legacies of Apartheid and HIV/AIDS. </w:t>
      </w:r>
      <w:r w:rsidRPr="005E7E44">
        <w:rPr>
          <w:i/>
          <w:iCs/>
          <w:noProof/>
          <w:sz w:val="22"/>
          <w:szCs w:val="22"/>
        </w:rPr>
        <w:t>Journal of Social Policy</w:t>
      </w:r>
      <w:r w:rsidRPr="005E7E44">
        <w:rPr>
          <w:noProof/>
          <w:sz w:val="22"/>
          <w:szCs w:val="22"/>
        </w:rPr>
        <w:t xml:space="preserve">, </w:t>
      </w:r>
      <w:r w:rsidRPr="005E7E44">
        <w:rPr>
          <w:i/>
          <w:iCs/>
          <w:noProof/>
          <w:sz w:val="22"/>
          <w:szCs w:val="22"/>
        </w:rPr>
        <w:t>48</w:t>
      </w:r>
      <w:r w:rsidRPr="005E7E44">
        <w:rPr>
          <w:noProof/>
          <w:sz w:val="22"/>
          <w:szCs w:val="22"/>
        </w:rPr>
        <w:t>(1), 147–167. https://doi.org/10.1017/S0047279418000326</w:t>
      </w:r>
    </w:p>
    <w:p w14:paraId="37B65EBE"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Mahlathi, P., &amp; Dlamini, J. (2015). </w:t>
      </w:r>
      <w:r w:rsidRPr="005E7E44">
        <w:rPr>
          <w:i/>
          <w:iCs/>
          <w:noProof/>
          <w:sz w:val="22"/>
          <w:szCs w:val="22"/>
        </w:rPr>
        <w:t>MINIMUM DATA SETS FOR HUMAN RESOURCES FOR HEALTH AND THE SURGICAL WORKFORCE IN SOUTH AFRICA’S HEALTH SYSTEM: A rapid analysis of stock and migration</w:t>
      </w:r>
      <w:r w:rsidRPr="005E7E44">
        <w:rPr>
          <w:noProof/>
          <w:sz w:val="22"/>
          <w:szCs w:val="22"/>
        </w:rPr>
        <w:t>. Retrieved from https://www.who.int/workforcealliance/031616south_africa_case_studiesweb.pdf</w:t>
      </w:r>
    </w:p>
    <w:p w14:paraId="6A5D7543"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Mahomedy, Y. (2017). Residential Facilities for Older Persons.</w:t>
      </w:r>
    </w:p>
    <w:p w14:paraId="1E688E2B"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SAHRC. (2017). </w:t>
      </w:r>
      <w:r w:rsidRPr="005E7E44">
        <w:rPr>
          <w:i/>
          <w:iCs/>
          <w:noProof/>
          <w:sz w:val="22"/>
          <w:szCs w:val="22"/>
        </w:rPr>
        <w:t>South African Human Rights Commission Older Persons Amendment Bill</w:t>
      </w:r>
      <w:r w:rsidRPr="005E7E44">
        <w:rPr>
          <w:noProof/>
          <w:sz w:val="22"/>
          <w:szCs w:val="22"/>
        </w:rPr>
        <w:t>. Retrieved from https://www.sahrc.org.za/home/21/files/SAHRC Submission on Older Persons Bill- Dept Soc Dev- 30.6.17.pdf</w:t>
      </w:r>
    </w:p>
    <w:p w14:paraId="2C22C0A5"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South African Government. (2019). Old age pension, 1–7. Retrieved from http://www.services.gov.za/services/content/Home/ServicesForPeople/Socialbenefits/oldagegrant/en_ZA#Cost</w:t>
      </w:r>
    </w:p>
    <w:p w14:paraId="4C45362F"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StatsSA. (2016). </w:t>
      </w:r>
      <w:r w:rsidRPr="005E7E44">
        <w:rPr>
          <w:i/>
          <w:iCs/>
          <w:noProof/>
          <w:sz w:val="22"/>
          <w:szCs w:val="22"/>
        </w:rPr>
        <w:t>General Household Survey</w:t>
      </w:r>
      <w:r w:rsidRPr="005E7E44">
        <w:rPr>
          <w:noProof/>
          <w:sz w:val="22"/>
          <w:szCs w:val="22"/>
        </w:rPr>
        <w:t>. Retrieved from https://www.statssa.gov.za/publications/P0318/P03182015.pdf</w:t>
      </w:r>
    </w:p>
    <w:p w14:paraId="163C846A"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StatsSA. (2017). Public healthcare: How much per person? Retrieved February 21, 2019, from http://www.statssa.gov.za/?p=10548</w:t>
      </w:r>
    </w:p>
    <w:p w14:paraId="2AB09A18"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StatsSA. (2018). </w:t>
      </w:r>
      <w:r w:rsidRPr="005E7E44">
        <w:rPr>
          <w:i/>
          <w:iCs/>
          <w:noProof/>
          <w:sz w:val="22"/>
          <w:szCs w:val="22"/>
        </w:rPr>
        <w:t>Mid-year population estimates 2018</w:t>
      </w:r>
      <w:r w:rsidRPr="005E7E44">
        <w:rPr>
          <w:noProof/>
          <w:sz w:val="22"/>
          <w:szCs w:val="22"/>
        </w:rPr>
        <w:t xml:space="preserve">. </w:t>
      </w:r>
      <w:r w:rsidRPr="005E7E44">
        <w:rPr>
          <w:i/>
          <w:iCs/>
          <w:noProof/>
          <w:sz w:val="22"/>
          <w:szCs w:val="22"/>
        </w:rPr>
        <w:t>Statistics South Africa: Release date 23 July 2018</w:t>
      </w:r>
      <w:r w:rsidRPr="005E7E44">
        <w:rPr>
          <w:noProof/>
          <w:sz w:val="22"/>
          <w:szCs w:val="22"/>
        </w:rPr>
        <w:t>. Pretoria. https://doi.org/10.1016/S0022-5223(12)00629-0</w:t>
      </w:r>
    </w:p>
    <w:p w14:paraId="54145E6A"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StatsSA (2019a). </w:t>
      </w:r>
      <w:r w:rsidRPr="005E7E44">
        <w:rPr>
          <w:i/>
          <w:iCs/>
          <w:noProof/>
          <w:sz w:val="22"/>
          <w:szCs w:val="22"/>
        </w:rPr>
        <w:t>Quarterly Labour Force Survey: Q1 2019</w:t>
      </w:r>
      <w:r w:rsidRPr="005E7E44">
        <w:rPr>
          <w:noProof/>
          <w:sz w:val="22"/>
          <w:szCs w:val="22"/>
        </w:rPr>
        <w:t>. Retrieved from www.statssa.gov.zainfo@statssa.gov.za</w:t>
      </w:r>
    </w:p>
    <w:p w14:paraId="2C76DE3A"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StatsSA. (2019b). </w:t>
      </w:r>
      <w:r w:rsidRPr="005E7E44">
        <w:rPr>
          <w:i/>
          <w:iCs/>
          <w:noProof/>
          <w:sz w:val="22"/>
          <w:szCs w:val="22"/>
        </w:rPr>
        <w:t>General Household Survey 2018</w:t>
      </w:r>
      <w:r w:rsidRPr="005E7E44">
        <w:rPr>
          <w:noProof/>
          <w:sz w:val="22"/>
          <w:szCs w:val="22"/>
        </w:rPr>
        <w:t>. Retrieved from www.statssa.gov.zainfo@statssa.gov.za</w:t>
      </w:r>
    </w:p>
    <w:p w14:paraId="6738291D"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TAFTA. (2019). The Care “Gap.” Retrieved from https://www.gov.za/services/retirement-and-old-age/admission-older-persons-residential-facilities</w:t>
      </w:r>
    </w:p>
    <w:p w14:paraId="708E39C3"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The World Bank. (2018a). </w:t>
      </w:r>
      <w:r w:rsidRPr="005E7E44">
        <w:rPr>
          <w:i/>
          <w:iCs/>
          <w:noProof/>
          <w:sz w:val="22"/>
          <w:szCs w:val="22"/>
        </w:rPr>
        <w:t>Overcoming Poverty and Inequality in South Africa:An Assessment of Drivers, Constraints and Opportunities</w:t>
      </w:r>
      <w:r w:rsidRPr="005E7E44">
        <w:rPr>
          <w:noProof/>
          <w:sz w:val="22"/>
          <w:szCs w:val="22"/>
        </w:rPr>
        <w:t>. Retrieved from ww w.worldbank.org</w:t>
      </w:r>
    </w:p>
    <w:p w14:paraId="1B4AF430"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The World Bank. (2018b). The World Bank in South Africa. Retrieved January 29, 2019, from </w:t>
      </w:r>
      <w:hyperlink r:id="rId57" w:history="1">
        <w:r w:rsidRPr="005E7E44">
          <w:rPr>
            <w:rStyle w:val="Hyperlink"/>
            <w:noProof/>
            <w:sz w:val="22"/>
            <w:szCs w:val="22"/>
          </w:rPr>
          <w:t>http://www.worldbank.org/en/country/southafrica/overview</w:t>
        </w:r>
      </w:hyperlink>
    </w:p>
    <w:p w14:paraId="2586A324"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Trading Economics. (2019). South Africa Government Debt to GDP. </w:t>
      </w:r>
      <w:r w:rsidRPr="005E7E44">
        <w:rPr>
          <w:i/>
          <w:iCs/>
          <w:noProof/>
          <w:sz w:val="22"/>
          <w:szCs w:val="22"/>
        </w:rPr>
        <w:t>Trading Economics</w:t>
      </w:r>
      <w:r w:rsidRPr="005E7E44">
        <w:rPr>
          <w:noProof/>
          <w:sz w:val="22"/>
          <w:szCs w:val="22"/>
        </w:rPr>
        <w:t>, 1–8. Retrieved from https://tradingeconomics.com/south-africa/government-debt</w:t>
      </w:r>
    </w:p>
    <w:p w14:paraId="392D5D6B"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 xml:space="preserve">WHO. (2017). </w:t>
      </w:r>
      <w:r w:rsidRPr="005E7E44">
        <w:rPr>
          <w:i/>
          <w:iCs/>
          <w:noProof/>
          <w:sz w:val="22"/>
          <w:szCs w:val="22"/>
        </w:rPr>
        <w:t>Towards long-term care systems in sub_Saharan Africa: WHO series on long-term care</w:t>
      </w:r>
      <w:r w:rsidRPr="005E7E44">
        <w:rPr>
          <w:noProof/>
          <w:sz w:val="22"/>
          <w:szCs w:val="22"/>
        </w:rPr>
        <w:t>. Retrieved from https://www.who.int/ageing/long-term-care/WHO-LTC-series-subsaharan-africa.pdf</w:t>
      </w:r>
    </w:p>
    <w:p w14:paraId="1C659456" w14:textId="77777777" w:rsidR="002E0D44" w:rsidRPr="005E7E44" w:rsidRDefault="002E0D44" w:rsidP="002E0D44">
      <w:pPr>
        <w:widowControl w:val="0"/>
        <w:autoSpaceDE w:val="0"/>
        <w:autoSpaceDN w:val="0"/>
        <w:adjustRightInd w:val="0"/>
        <w:spacing w:line="360" w:lineRule="auto"/>
        <w:ind w:hanging="480"/>
        <w:rPr>
          <w:noProof/>
          <w:sz w:val="22"/>
          <w:szCs w:val="22"/>
        </w:rPr>
      </w:pPr>
      <w:r w:rsidRPr="005E7E44">
        <w:rPr>
          <w:noProof/>
          <w:sz w:val="22"/>
          <w:szCs w:val="22"/>
        </w:rPr>
        <w:t>WHO. (2019).</w:t>
      </w:r>
      <w:r w:rsidRPr="005E7E44">
        <w:rPr>
          <w:i/>
          <w:iCs/>
          <w:noProof/>
          <w:sz w:val="22"/>
          <w:szCs w:val="22"/>
        </w:rPr>
        <w:t xml:space="preserve"> </w:t>
      </w:r>
      <w:r w:rsidRPr="005E7E44">
        <w:rPr>
          <w:i/>
          <w:iCs/>
          <w:sz w:val="22"/>
          <w:szCs w:val="22"/>
        </w:rPr>
        <w:t>Global Tuberculosis Control 2019</w:t>
      </w:r>
      <w:r w:rsidRPr="005E7E44">
        <w:rPr>
          <w:sz w:val="22"/>
          <w:szCs w:val="22"/>
        </w:rPr>
        <w:t xml:space="preserve">, WHO, Geneva. Retrieved May 21, 2019 from </w:t>
      </w:r>
      <w:hyperlink r:id="rId58" w:history="1">
        <w:r w:rsidRPr="005E7E44">
          <w:rPr>
            <w:rStyle w:val="Hyperlink"/>
            <w:sz w:val="22"/>
            <w:szCs w:val="22"/>
          </w:rPr>
          <w:t>www.who.int/tb/publications/global_report/en/</w:t>
        </w:r>
      </w:hyperlink>
      <w:r w:rsidRPr="005E7E44">
        <w:rPr>
          <w:sz w:val="22"/>
          <w:szCs w:val="22"/>
        </w:rPr>
        <w:t>]</w:t>
      </w:r>
    </w:p>
    <w:p w14:paraId="7FF85F23" w14:textId="77777777" w:rsidR="002E0D44" w:rsidRDefault="002E0D44" w:rsidP="002E0D44"/>
    <w:p w14:paraId="7666AEE2" w14:textId="77777777" w:rsidR="002E0D44" w:rsidRDefault="002E0D44" w:rsidP="002E0D44">
      <w:pPr>
        <w:pStyle w:val="EndNoteBibliography"/>
        <w:ind w:left="0" w:firstLine="0"/>
      </w:pPr>
    </w:p>
    <w:p w14:paraId="77440E7C" w14:textId="77777777" w:rsidR="000F41CE" w:rsidRDefault="000F41CE" w:rsidP="002E0D44">
      <w:pPr>
        <w:spacing w:after="0"/>
        <w:rPr>
          <w:rFonts w:eastAsiaTheme="majorEastAsia" w:cstheme="majorBidi"/>
          <w:b/>
          <w:color w:val="2F5496" w:themeColor="accent1" w:themeShade="BF"/>
          <w:sz w:val="28"/>
          <w:szCs w:val="32"/>
        </w:rPr>
      </w:pPr>
    </w:p>
    <w:sectPr w:rsidR="000F41CE" w:rsidSect="002E0D44">
      <w:footerReference w:type="default" r:id="rId5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3D254" w14:textId="77777777" w:rsidR="00210EA1" w:rsidRDefault="00210EA1" w:rsidP="00AD182C">
      <w:r>
        <w:separator/>
      </w:r>
    </w:p>
  </w:endnote>
  <w:endnote w:type="continuationSeparator" w:id="0">
    <w:p w14:paraId="5E5CD3EC" w14:textId="77777777" w:rsidR="00210EA1" w:rsidRDefault="00210EA1" w:rsidP="00AD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80A4" w14:textId="65448234" w:rsidR="002E0D44" w:rsidRDefault="002E0D44" w:rsidP="00AD182C">
    <w:pPr>
      <w:pStyle w:val="Footer"/>
    </w:pPr>
    <w:r>
      <w:t>ltccovid.org | The COVID-19 Long-Term Care situation in South Africa</w:t>
    </w:r>
    <w:r>
      <w:tab/>
    </w:r>
    <w:r>
      <w:tab/>
    </w:r>
    <w:r>
      <w:fldChar w:fldCharType="begin"/>
    </w:r>
    <w:r w:rsidRPr="00800EFC">
      <w:instrText xml:space="preserve"> PAGE   \* MERGEFORMAT </w:instrText>
    </w:r>
    <w:r>
      <w:fldChar w:fldCharType="separate"/>
    </w:r>
    <w:r w:rsidR="00210E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9852A" w14:textId="77777777" w:rsidR="00210EA1" w:rsidRDefault="00210EA1" w:rsidP="00AD182C">
      <w:r>
        <w:separator/>
      </w:r>
    </w:p>
  </w:footnote>
  <w:footnote w:type="continuationSeparator" w:id="0">
    <w:p w14:paraId="61320E7A" w14:textId="77777777" w:rsidR="00210EA1" w:rsidRDefault="00210EA1" w:rsidP="00AD1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6F90"/>
    <w:multiLevelType w:val="hybridMultilevel"/>
    <w:tmpl w:val="92A2E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AF2CC7"/>
    <w:multiLevelType w:val="hybridMultilevel"/>
    <w:tmpl w:val="F95E2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2A0506"/>
    <w:multiLevelType w:val="hybridMultilevel"/>
    <w:tmpl w:val="E1980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5F0D82"/>
    <w:multiLevelType w:val="hybridMultilevel"/>
    <w:tmpl w:val="063CA2E2"/>
    <w:lvl w:ilvl="0" w:tplc="D3447940">
      <w:start w:val="1"/>
      <w:numFmt w:val="decimal"/>
      <w:lvlText w:val="%1."/>
      <w:lvlJc w:val="left"/>
      <w:pPr>
        <w:ind w:left="720" w:hanging="360"/>
      </w:pPr>
      <w:rPr>
        <w:rFonts w:ascii="Calibri" w:hAnsi="Calibri" w:cs="Calibri" w:hint="default"/>
        <w:color w:val="auto"/>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6244EE"/>
    <w:multiLevelType w:val="hybridMultilevel"/>
    <w:tmpl w:val="40CEB2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D86DEB"/>
    <w:multiLevelType w:val="hybridMultilevel"/>
    <w:tmpl w:val="294A74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24A110C"/>
    <w:multiLevelType w:val="hybridMultilevel"/>
    <w:tmpl w:val="5D9491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EA04261"/>
    <w:multiLevelType w:val="hybridMultilevel"/>
    <w:tmpl w:val="66B00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F2825FC"/>
    <w:multiLevelType w:val="multilevel"/>
    <w:tmpl w:val="4B50B7CE"/>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8E70634"/>
    <w:multiLevelType w:val="hybridMultilevel"/>
    <w:tmpl w:val="3F3C5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9B15D1F"/>
    <w:multiLevelType w:val="hybridMultilevel"/>
    <w:tmpl w:val="95E4E4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016C6F"/>
    <w:multiLevelType w:val="hybridMultilevel"/>
    <w:tmpl w:val="6CEAC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33003F7"/>
    <w:multiLevelType w:val="multilevel"/>
    <w:tmpl w:val="FF5C09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8A7118E"/>
    <w:multiLevelType w:val="hybridMultilevel"/>
    <w:tmpl w:val="3FDC4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2697C9F"/>
    <w:multiLevelType w:val="hybridMultilevel"/>
    <w:tmpl w:val="51302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4"/>
  </w:num>
  <w:num w:numId="5">
    <w:abstractNumId w:val="7"/>
  </w:num>
  <w:num w:numId="6">
    <w:abstractNumId w:val="2"/>
  </w:num>
  <w:num w:numId="7">
    <w:abstractNumId w:val="5"/>
  </w:num>
  <w:num w:numId="8">
    <w:abstractNumId w:val="9"/>
  </w:num>
  <w:num w:numId="9">
    <w:abstractNumId w:val="6"/>
  </w:num>
  <w:num w:numId="10">
    <w:abstractNumId w:val="11"/>
  </w:num>
  <w:num w:numId="11">
    <w:abstractNumId w:val="10"/>
  </w:num>
  <w:num w:numId="12">
    <w:abstractNumId w:val="13"/>
  </w:num>
  <w:num w:numId="13">
    <w:abstractNumId w:val="3"/>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1818"/>
    <w:rsid w:val="00002DD2"/>
    <w:rsid w:val="0000353A"/>
    <w:rsid w:val="00005C80"/>
    <w:rsid w:val="000063A2"/>
    <w:rsid w:val="00007EC0"/>
    <w:rsid w:val="0001023E"/>
    <w:rsid w:val="00012AD4"/>
    <w:rsid w:val="00013921"/>
    <w:rsid w:val="00015C2F"/>
    <w:rsid w:val="00016E46"/>
    <w:rsid w:val="000174F6"/>
    <w:rsid w:val="00017AC6"/>
    <w:rsid w:val="00024E13"/>
    <w:rsid w:val="00025019"/>
    <w:rsid w:val="00033348"/>
    <w:rsid w:val="00035750"/>
    <w:rsid w:val="00036AFE"/>
    <w:rsid w:val="00036E79"/>
    <w:rsid w:val="0003775B"/>
    <w:rsid w:val="00045DB0"/>
    <w:rsid w:val="00046C16"/>
    <w:rsid w:val="000472DE"/>
    <w:rsid w:val="00050B01"/>
    <w:rsid w:val="00053546"/>
    <w:rsid w:val="000565CB"/>
    <w:rsid w:val="0005759B"/>
    <w:rsid w:val="00057C53"/>
    <w:rsid w:val="00061DD7"/>
    <w:rsid w:val="00065FE3"/>
    <w:rsid w:val="00070A7B"/>
    <w:rsid w:val="00073D91"/>
    <w:rsid w:val="00082451"/>
    <w:rsid w:val="00084CF1"/>
    <w:rsid w:val="000853C8"/>
    <w:rsid w:val="000857CF"/>
    <w:rsid w:val="000861F8"/>
    <w:rsid w:val="00086AF7"/>
    <w:rsid w:val="00086DA9"/>
    <w:rsid w:val="00086F02"/>
    <w:rsid w:val="00086F3D"/>
    <w:rsid w:val="00090BD4"/>
    <w:rsid w:val="000914D8"/>
    <w:rsid w:val="0009340A"/>
    <w:rsid w:val="00093CD8"/>
    <w:rsid w:val="0009522B"/>
    <w:rsid w:val="000962E4"/>
    <w:rsid w:val="00096B35"/>
    <w:rsid w:val="00097618"/>
    <w:rsid w:val="000A0347"/>
    <w:rsid w:val="000A119A"/>
    <w:rsid w:val="000A1482"/>
    <w:rsid w:val="000A2842"/>
    <w:rsid w:val="000A3597"/>
    <w:rsid w:val="000A7D78"/>
    <w:rsid w:val="000B3013"/>
    <w:rsid w:val="000C0E3F"/>
    <w:rsid w:val="000C3718"/>
    <w:rsid w:val="000C3B56"/>
    <w:rsid w:val="000C4CE4"/>
    <w:rsid w:val="000C5181"/>
    <w:rsid w:val="000C52BD"/>
    <w:rsid w:val="000C5309"/>
    <w:rsid w:val="000D2F49"/>
    <w:rsid w:val="000D42CA"/>
    <w:rsid w:val="000E0388"/>
    <w:rsid w:val="000E1399"/>
    <w:rsid w:val="000E3433"/>
    <w:rsid w:val="000E7208"/>
    <w:rsid w:val="000F0AAE"/>
    <w:rsid w:val="000F1179"/>
    <w:rsid w:val="000F41CE"/>
    <w:rsid w:val="000F4654"/>
    <w:rsid w:val="000F48E0"/>
    <w:rsid w:val="000F5FD1"/>
    <w:rsid w:val="00104D5E"/>
    <w:rsid w:val="001066C8"/>
    <w:rsid w:val="00106A8B"/>
    <w:rsid w:val="001167D4"/>
    <w:rsid w:val="001200F6"/>
    <w:rsid w:val="00123D5F"/>
    <w:rsid w:val="00126F72"/>
    <w:rsid w:val="00127D06"/>
    <w:rsid w:val="00130299"/>
    <w:rsid w:val="0013102B"/>
    <w:rsid w:val="00131DD7"/>
    <w:rsid w:val="0013208C"/>
    <w:rsid w:val="001330AE"/>
    <w:rsid w:val="001366FE"/>
    <w:rsid w:val="0014008D"/>
    <w:rsid w:val="00140CA0"/>
    <w:rsid w:val="001410EE"/>
    <w:rsid w:val="00141993"/>
    <w:rsid w:val="00143114"/>
    <w:rsid w:val="001434FD"/>
    <w:rsid w:val="00143D4D"/>
    <w:rsid w:val="001447A0"/>
    <w:rsid w:val="00145337"/>
    <w:rsid w:val="001504E6"/>
    <w:rsid w:val="00151944"/>
    <w:rsid w:val="00152839"/>
    <w:rsid w:val="00156722"/>
    <w:rsid w:val="00157C72"/>
    <w:rsid w:val="00160BD2"/>
    <w:rsid w:val="00161EAF"/>
    <w:rsid w:val="0016299A"/>
    <w:rsid w:val="0016328D"/>
    <w:rsid w:val="0016434F"/>
    <w:rsid w:val="00166D23"/>
    <w:rsid w:val="00170778"/>
    <w:rsid w:val="001722C7"/>
    <w:rsid w:val="001913F9"/>
    <w:rsid w:val="00192800"/>
    <w:rsid w:val="00197469"/>
    <w:rsid w:val="001A2508"/>
    <w:rsid w:val="001B264D"/>
    <w:rsid w:val="001B4412"/>
    <w:rsid w:val="001B7DBE"/>
    <w:rsid w:val="001C0AFF"/>
    <w:rsid w:val="001D0174"/>
    <w:rsid w:val="001D0ABF"/>
    <w:rsid w:val="001D11D5"/>
    <w:rsid w:val="001D2726"/>
    <w:rsid w:val="001E0D0E"/>
    <w:rsid w:val="001E1052"/>
    <w:rsid w:val="001E23DE"/>
    <w:rsid w:val="001E57F5"/>
    <w:rsid w:val="001F14D9"/>
    <w:rsid w:val="001F1B1C"/>
    <w:rsid w:val="001F5539"/>
    <w:rsid w:val="002022BE"/>
    <w:rsid w:val="00205D76"/>
    <w:rsid w:val="00210EA1"/>
    <w:rsid w:val="002227C1"/>
    <w:rsid w:val="0022690E"/>
    <w:rsid w:val="00235EAB"/>
    <w:rsid w:val="0024112B"/>
    <w:rsid w:val="00241FE8"/>
    <w:rsid w:val="00243183"/>
    <w:rsid w:val="0024369D"/>
    <w:rsid w:val="002462A7"/>
    <w:rsid w:val="00246B0B"/>
    <w:rsid w:val="00247522"/>
    <w:rsid w:val="002501D8"/>
    <w:rsid w:val="002508B9"/>
    <w:rsid w:val="00253489"/>
    <w:rsid w:val="0025435F"/>
    <w:rsid w:val="00257DB5"/>
    <w:rsid w:val="0026201E"/>
    <w:rsid w:val="00262F6D"/>
    <w:rsid w:val="00264F07"/>
    <w:rsid w:val="002673B9"/>
    <w:rsid w:val="002673F5"/>
    <w:rsid w:val="0026771F"/>
    <w:rsid w:val="00274CB4"/>
    <w:rsid w:val="00276238"/>
    <w:rsid w:val="00277DF1"/>
    <w:rsid w:val="00281335"/>
    <w:rsid w:val="00290CA8"/>
    <w:rsid w:val="00290E31"/>
    <w:rsid w:val="00291446"/>
    <w:rsid w:val="00293B22"/>
    <w:rsid w:val="00293C04"/>
    <w:rsid w:val="00294799"/>
    <w:rsid w:val="0029723A"/>
    <w:rsid w:val="002A7127"/>
    <w:rsid w:val="002A7A62"/>
    <w:rsid w:val="002B341B"/>
    <w:rsid w:val="002B4569"/>
    <w:rsid w:val="002B5544"/>
    <w:rsid w:val="002C0DF2"/>
    <w:rsid w:val="002C130A"/>
    <w:rsid w:val="002C4F82"/>
    <w:rsid w:val="002C640D"/>
    <w:rsid w:val="002D2190"/>
    <w:rsid w:val="002D3DB0"/>
    <w:rsid w:val="002E0D44"/>
    <w:rsid w:val="002E191B"/>
    <w:rsid w:val="002E3867"/>
    <w:rsid w:val="002F0EA4"/>
    <w:rsid w:val="002F0EE5"/>
    <w:rsid w:val="002F38E2"/>
    <w:rsid w:val="002F3E88"/>
    <w:rsid w:val="002F5F83"/>
    <w:rsid w:val="002F7570"/>
    <w:rsid w:val="003009E5"/>
    <w:rsid w:val="00307367"/>
    <w:rsid w:val="003115CE"/>
    <w:rsid w:val="00314C1C"/>
    <w:rsid w:val="003212A3"/>
    <w:rsid w:val="00323905"/>
    <w:rsid w:val="00323975"/>
    <w:rsid w:val="003259D9"/>
    <w:rsid w:val="00326815"/>
    <w:rsid w:val="003274A4"/>
    <w:rsid w:val="0032796B"/>
    <w:rsid w:val="003313DD"/>
    <w:rsid w:val="00331EC3"/>
    <w:rsid w:val="00332A65"/>
    <w:rsid w:val="003342B7"/>
    <w:rsid w:val="00334D11"/>
    <w:rsid w:val="003351A5"/>
    <w:rsid w:val="00336DA7"/>
    <w:rsid w:val="00340123"/>
    <w:rsid w:val="003412CA"/>
    <w:rsid w:val="003413A5"/>
    <w:rsid w:val="0034293C"/>
    <w:rsid w:val="00342BD4"/>
    <w:rsid w:val="0034383C"/>
    <w:rsid w:val="00345BDD"/>
    <w:rsid w:val="0035054F"/>
    <w:rsid w:val="00354804"/>
    <w:rsid w:val="00354A5B"/>
    <w:rsid w:val="00354C99"/>
    <w:rsid w:val="00360A19"/>
    <w:rsid w:val="0036772A"/>
    <w:rsid w:val="00373327"/>
    <w:rsid w:val="003816CB"/>
    <w:rsid w:val="00381952"/>
    <w:rsid w:val="003856B6"/>
    <w:rsid w:val="003867C0"/>
    <w:rsid w:val="00387AC8"/>
    <w:rsid w:val="003903C6"/>
    <w:rsid w:val="00390A87"/>
    <w:rsid w:val="00391316"/>
    <w:rsid w:val="00391677"/>
    <w:rsid w:val="0039210E"/>
    <w:rsid w:val="00396068"/>
    <w:rsid w:val="003A1470"/>
    <w:rsid w:val="003A4133"/>
    <w:rsid w:val="003A4A72"/>
    <w:rsid w:val="003A578D"/>
    <w:rsid w:val="003A5F40"/>
    <w:rsid w:val="003A67EC"/>
    <w:rsid w:val="003A717C"/>
    <w:rsid w:val="003B01D2"/>
    <w:rsid w:val="003B0DB6"/>
    <w:rsid w:val="003B1753"/>
    <w:rsid w:val="003B24B9"/>
    <w:rsid w:val="003B34E9"/>
    <w:rsid w:val="003B43E0"/>
    <w:rsid w:val="003B5B2E"/>
    <w:rsid w:val="003B75CE"/>
    <w:rsid w:val="003C3F2D"/>
    <w:rsid w:val="003D1A12"/>
    <w:rsid w:val="003D21CA"/>
    <w:rsid w:val="003D2C11"/>
    <w:rsid w:val="003D382D"/>
    <w:rsid w:val="003D4FDD"/>
    <w:rsid w:val="003D5E51"/>
    <w:rsid w:val="003D7F30"/>
    <w:rsid w:val="003E041F"/>
    <w:rsid w:val="003E24E2"/>
    <w:rsid w:val="003E3DD7"/>
    <w:rsid w:val="003E5874"/>
    <w:rsid w:val="003E5979"/>
    <w:rsid w:val="003E6105"/>
    <w:rsid w:val="003E690F"/>
    <w:rsid w:val="003F15A2"/>
    <w:rsid w:val="003F5430"/>
    <w:rsid w:val="003F61D6"/>
    <w:rsid w:val="003F62F1"/>
    <w:rsid w:val="00402F03"/>
    <w:rsid w:val="00403573"/>
    <w:rsid w:val="0040397E"/>
    <w:rsid w:val="004039CC"/>
    <w:rsid w:val="00404DD7"/>
    <w:rsid w:val="0040541C"/>
    <w:rsid w:val="00406163"/>
    <w:rsid w:val="004068CA"/>
    <w:rsid w:val="00410A84"/>
    <w:rsid w:val="004158A8"/>
    <w:rsid w:val="00416E46"/>
    <w:rsid w:val="0041798B"/>
    <w:rsid w:val="004253B0"/>
    <w:rsid w:val="004262B0"/>
    <w:rsid w:val="00431B14"/>
    <w:rsid w:val="0044510F"/>
    <w:rsid w:val="00450DEE"/>
    <w:rsid w:val="004521FA"/>
    <w:rsid w:val="004525E9"/>
    <w:rsid w:val="004531A9"/>
    <w:rsid w:val="0045430E"/>
    <w:rsid w:val="004567F6"/>
    <w:rsid w:val="004672A3"/>
    <w:rsid w:val="0046783B"/>
    <w:rsid w:val="00467E39"/>
    <w:rsid w:val="00472B91"/>
    <w:rsid w:val="00474444"/>
    <w:rsid w:val="00481B41"/>
    <w:rsid w:val="004842A2"/>
    <w:rsid w:val="00484A0D"/>
    <w:rsid w:val="00486C46"/>
    <w:rsid w:val="00487999"/>
    <w:rsid w:val="00487BCB"/>
    <w:rsid w:val="00495E4D"/>
    <w:rsid w:val="004A1329"/>
    <w:rsid w:val="004A1586"/>
    <w:rsid w:val="004A1877"/>
    <w:rsid w:val="004A40A6"/>
    <w:rsid w:val="004A48FD"/>
    <w:rsid w:val="004A7FA9"/>
    <w:rsid w:val="004B3C04"/>
    <w:rsid w:val="004B3EF0"/>
    <w:rsid w:val="004B61F7"/>
    <w:rsid w:val="004B6680"/>
    <w:rsid w:val="004B6799"/>
    <w:rsid w:val="004B79EA"/>
    <w:rsid w:val="004C34AE"/>
    <w:rsid w:val="004C5CD4"/>
    <w:rsid w:val="004C5F11"/>
    <w:rsid w:val="004C71E0"/>
    <w:rsid w:val="004D2B42"/>
    <w:rsid w:val="004D43EB"/>
    <w:rsid w:val="004D44A7"/>
    <w:rsid w:val="004D4745"/>
    <w:rsid w:val="004D68DB"/>
    <w:rsid w:val="004D68E8"/>
    <w:rsid w:val="004E3997"/>
    <w:rsid w:val="004E3AD9"/>
    <w:rsid w:val="004E5C49"/>
    <w:rsid w:val="004E6E02"/>
    <w:rsid w:val="004E7AF4"/>
    <w:rsid w:val="004E7BA2"/>
    <w:rsid w:val="004F28F6"/>
    <w:rsid w:val="004F2F69"/>
    <w:rsid w:val="004F59F0"/>
    <w:rsid w:val="00500A6C"/>
    <w:rsid w:val="00500F6A"/>
    <w:rsid w:val="005014A6"/>
    <w:rsid w:val="00505855"/>
    <w:rsid w:val="005179D2"/>
    <w:rsid w:val="00520C55"/>
    <w:rsid w:val="00520D4F"/>
    <w:rsid w:val="0052398E"/>
    <w:rsid w:val="00523F4C"/>
    <w:rsid w:val="0052630E"/>
    <w:rsid w:val="005303BB"/>
    <w:rsid w:val="005317DF"/>
    <w:rsid w:val="00532DD6"/>
    <w:rsid w:val="00533BC5"/>
    <w:rsid w:val="005348B0"/>
    <w:rsid w:val="00536057"/>
    <w:rsid w:val="00536193"/>
    <w:rsid w:val="00540FD5"/>
    <w:rsid w:val="00541039"/>
    <w:rsid w:val="00543AE5"/>
    <w:rsid w:val="00544C9B"/>
    <w:rsid w:val="0054634B"/>
    <w:rsid w:val="0054799A"/>
    <w:rsid w:val="005538CB"/>
    <w:rsid w:val="005541BD"/>
    <w:rsid w:val="0055720F"/>
    <w:rsid w:val="00560D65"/>
    <w:rsid w:val="005641C5"/>
    <w:rsid w:val="00566045"/>
    <w:rsid w:val="0057001A"/>
    <w:rsid w:val="005705A1"/>
    <w:rsid w:val="00570D7E"/>
    <w:rsid w:val="0057155E"/>
    <w:rsid w:val="005721F9"/>
    <w:rsid w:val="00573B87"/>
    <w:rsid w:val="00575D67"/>
    <w:rsid w:val="00575F0F"/>
    <w:rsid w:val="00581811"/>
    <w:rsid w:val="005853C2"/>
    <w:rsid w:val="00587162"/>
    <w:rsid w:val="00594C1D"/>
    <w:rsid w:val="005955A9"/>
    <w:rsid w:val="00595F1D"/>
    <w:rsid w:val="00596257"/>
    <w:rsid w:val="0059759B"/>
    <w:rsid w:val="005A0F04"/>
    <w:rsid w:val="005A3698"/>
    <w:rsid w:val="005A3B46"/>
    <w:rsid w:val="005A4AEF"/>
    <w:rsid w:val="005A6CD4"/>
    <w:rsid w:val="005A70E6"/>
    <w:rsid w:val="005B11F1"/>
    <w:rsid w:val="005B5AF7"/>
    <w:rsid w:val="005B5C33"/>
    <w:rsid w:val="005B7B8C"/>
    <w:rsid w:val="005B7CB2"/>
    <w:rsid w:val="005C140C"/>
    <w:rsid w:val="005C49AF"/>
    <w:rsid w:val="005C548C"/>
    <w:rsid w:val="005C5762"/>
    <w:rsid w:val="005C7748"/>
    <w:rsid w:val="005D306D"/>
    <w:rsid w:val="005D5369"/>
    <w:rsid w:val="005D6A11"/>
    <w:rsid w:val="005E0B78"/>
    <w:rsid w:val="005E10FF"/>
    <w:rsid w:val="005E121B"/>
    <w:rsid w:val="005E4F72"/>
    <w:rsid w:val="005E5271"/>
    <w:rsid w:val="005E5E7E"/>
    <w:rsid w:val="005E69DA"/>
    <w:rsid w:val="005E7341"/>
    <w:rsid w:val="005F070B"/>
    <w:rsid w:val="005F1F95"/>
    <w:rsid w:val="005F3CC9"/>
    <w:rsid w:val="00600DC9"/>
    <w:rsid w:val="00603F64"/>
    <w:rsid w:val="00606392"/>
    <w:rsid w:val="006076BB"/>
    <w:rsid w:val="00610E8C"/>
    <w:rsid w:val="0061180F"/>
    <w:rsid w:val="0061185A"/>
    <w:rsid w:val="00613600"/>
    <w:rsid w:val="0062328E"/>
    <w:rsid w:val="006236C3"/>
    <w:rsid w:val="00625A9C"/>
    <w:rsid w:val="00631E6A"/>
    <w:rsid w:val="00634195"/>
    <w:rsid w:val="0063588F"/>
    <w:rsid w:val="00637461"/>
    <w:rsid w:val="00641E48"/>
    <w:rsid w:val="00646361"/>
    <w:rsid w:val="00646F3A"/>
    <w:rsid w:val="00647361"/>
    <w:rsid w:val="00654B30"/>
    <w:rsid w:val="00656D80"/>
    <w:rsid w:val="00660232"/>
    <w:rsid w:val="00662002"/>
    <w:rsid w:val="00665E5A"/>
    <w:rsid w:val="00670150"/>
    <w:rsid w:val="0067267C"/>
    <w:rsid w:val="00674525"/>
    <w:rsid w:val="00674CD5"/>
    <w:rsid w:val="006753CF"/>
    <w:rsid w:val="00677201"/>
    <w:rsid w:val="00682AB4"/>
    <w:rsid w:val="00683C53"/>
    <w:rsid w:val="006860FE"/>
    <w:rsid w:val="00687130"/>
    <w:rsid w:val="00690775"/>
    <w:rsid w:val="00694CC8"/>
    <w:rsid w:val="006952C6"/>
    <w:rsid w:val="00696A2A"/>
    <w:rsid w:val="00697F5F"/>
    <w:rsid w:val="006A141B"/>
    <w:rsid w:val="006A17DF"/>
    <w:rsid w:val="006A328F"/>
    <w:rsid w:val="006A3E61"/>
    <w:rsid w:val="006A46C4"/>
    <w:rsid w:val="006A57D9"/>
    <w:rsid w:val="006A6D1D"/>
    <w:rsid w:val="006B24B8"/>
    <w:rsid w:val="006B3F6C"/>
    <w:rsid w:val="006B7895"/>
    <w:rsid w:val="006C0D3B"/>
    <w:rsid w:val="006C1F19"/>
    <w:rsid w:val="006C21FE"/>
    <w:rsid w:val="006C2DA4"/>
    <w:rsid w:val="006C6B6E"/>
    <w:rsid w:val="006C744F"/>
    <w:rsid w:val="006E486E"/>
    <w:rsid w:val="006E6CF4"/>
    <w:rsid w:val="006F20A8"/>
    <w:rsid w:val="006F3ADB"/>
    <w:rsid w:val="006F48CE"/>
    <w:rsid w:val="006F4983"/>
    <w:rsid w:val="00700848"/>
    <w:rsid w:val="00700A7D"/>
    <w:rsid w:val="0070408A"/>
    <w:rsid w:val="0070653C"/>
    <w:rsid w:val="00706B32"/>
    <w:rsid w:val="00707A1E"/>
    <w:rsid w:val="00711083"/>
    <w:rsid w:val="007122D0"/>
    <w:rsid w:val="007127F6"/>
    <w:rsid w:val="00722FC8"/>
    <w:rsid w:val="0072316B"/>
    <w:rsid w:val="00723CEB"/>
    <w:rsid w:val="00724260"/>
    <w:rsid w:val="00725F22"/>
    <w:rsid w:val="0073116E"/>
    <w:rsid w:val="0073196B"/>
    <w:rsid w:val="007371D9"/>
    <w:rsid w:val="007410CE"/>
    <w:rsid w:val="00741C21"/>
    <w:rsid w:val="007427DB"/>
    <w:rsid w:val="00742D5A"/>
    <w:rsid w:val="007452AE"/>
    <w:rsid w:val="007532A3"/>
    <w:rsid w:val="007560D2"/>
    <w:rsid w:val="007572CE"/>
    <w:rsid w:val="00757FE5"/>
    <w:rsid w:val="007649DD"/>
    <w:rsid w:val="00764C60"/>
    <w:rsid w:val="0076587C"/>
    <w:rsid w:val="007706CB"/>
    <w:rsid w:val="007714F5"/>
    <w:rsid w:val="00775A55"/>
    <w:rsid w:val="007760F5"/>
    <w:rsid w:val="00776AF9"/>
    <w:rsid w:val="00776BA5"/>
    <w:rsid w:val="007811EA"/>
    <w:rsid w:val="00787D2F"/>
    <w:rsid w:val="007900E7"/>
    <w:rsid w:val="0079019F"/>
    <w:rsid w:val="00792CEF"/>
    <w:rsid w:val="00793C6F"/>
    <w:rsid w:val="00793CFC"/>
    <w:rsid w:val="00797219"/>
    <w:rsid w:val="007A7138"/>
    <w:rsid w:val="007B044D"/>
    <w:rsid w:val="007B1D8B"/>
    <w:rsid w:val="007B686B"/>
    <w:rsid w:val="007C0AD0"/>
    <w:rsid w:val="007C26B7"/>
    <w:rsid w:val="007C3049"/>
    <w:rsid w:val="007C3C10"/>
    <w:rsid w:val="007C792A"/>
    <w:rsid w:val="007D0EFE"/>
    <w:rsid w:val="007D102D"/>
    <w:rsid w:val="007D1D35"/>
    <w:rsid w:val="007D4767"/>
    <w:rsid w:val="007D5BFF"/>
    <w:rsid w:val="007E0FE0"/>
    <w:rsid w:val="007E75C6"/>
    <w:rsid w:val="007E7C79"/>
    <w:rsid w:val="007F1108"/>
    <w:rsid w:val="007F1D4A"/>
    <w:rsid w:val="007F2E30"/>
    <w:rsid w:val="00800EFC"/>
    <w:rsid w:val="008011A1"/>
    <w:rsid w:val="00804B04"/>
    <w:rsid w:val="00807159"/>
    <w:rsid w:val="0080730E"/>
    <w:rsid w:val="00814616"/>
    <w:rsid w:val="00814E36"/>
    <w:rsid w:val="00816B78"/>
    <w:rsid w:val="00820D79"/>
    <w:rsid w:val="00821B83"/>
    <w:rsid w:val="0082556E"/>
    <w:rsid w:val="00825AC2"/>
    <w:rsid w:val="0082654F"/>
    <w:rsid w:val="00830310"/>
    <w:rsid w:val="00835224"/>
    <w:rsid w:val="00837C57"/>
    <w:rsid w:val="0084216C"/>
    <w:rsid w:val="00846DE8"/>
    <w:rsid w:val="00847606"/>
    <w:rsid w:val="008543DF"/>
    <w:rsid w:val="0085572D"/>
    <w:rsid w:val="008563E3"/>
    <w:rsid w:val="008568FA"/>
    <w:rsid w:val="00856A23"/>
    <w:rsid w:val="00857583"/>
    <w:rsid w:val="008578EA"/>
    <w:rsid w:val="008600CB"/>
    <w:rsid w:val="008603E5"/>
    <w:rsid w:val="00861B6B"/>
    <w:rsid w:val="00864143"/>
    <w:rsid w:val="00865281"/>
    <w:rsid w:val="00873CC5"/>
    <w:rsid w:val="00874F1C"/>
    <w:rsid w:val="00875814"/>
    <w:rsid w:val="00880293"/>
    <w:rsid w:val="0088103E"/>
    <w:rsid w:val="00881D17"/>
    <w:rsid w:val="00882CF1"/>
    <w:rsid w:val="008834AA"/>
    <w:rsid w:val="00886213"/>
    <w:rsid w:val="008959F4"/>
    <w:rsid w:val="008A0615"/>
    <w:rsid w:val="008A3709"/>
    <w:rsid w:val="008B0B70"/>
    <w:rsid w:val="008B1118"/>
    <w:rsid w:val="008B16A4"/>
    <w:rsid w:val="008B1A63"/>
    <w:rsid w:val="008B32C5"/>
    <w:rsid w:val="008B57E9"/>
    <w:rsid w:val="008B7DDE"/>
    <w:rsid w:val="008C0AC4"/>
    <w:rsid w:val="008C579B"/>
    <w:rsid w:val="008D2B2E"/>
    <w:rsid w:val="008D58B3"/>
    <w:rsid w:val="008D79C1"/>
    <w:rsid w:val="008D7CE8"/>
    <w:rsid w:val="008E0FFF"/>
    <w:rsid w:val="008E5559"/>
    <w:rsid w:val="008E5C6D"/>
    <w:rsid w:val="008E669F"/>
    <w:rsid w:val="008E6A09"/>
    <w:rsid w:val="008F4FD6"/>
    <w:rsid w:val="008F54F8"/>
    <w:rsid w:val="00900CE9"/>
    <w:rsid w:val="00901273"/>
    <w:rsid w:val="00902BA6"/>
    <w:rsid w:val="00902DB9"/>
    <w:rsid w:val="009044F6"/>
    <w:rsid w:val="00907049"/>
    <w:rsid w:val="00910A9D"/>
    <w:rsid w:val="009118A0"/>
    <w:rsid w:val="00915821"/>
    <w:rsid w:val="00915C2D"/>
    <w:rsid w:val="00916EB2"/>
    <w:rsid w:val="00917D00"/>
    <w:rsid w:val="009204A7"/>
    <w:rsid w:val="00922759"/>
    <w:rsid w:val="00925D0D"/>
    <w:rsid w:val="00926818"/>
    <w:rsid w:val="00926F73"/>
    <w:rsid w:val="00927C87"/>
    <w:rsid w:val="00932328"/>
    <w:rsid w:val="009344E9"/>
    <w:rsid w:val="009354E1"/>
    <w:rsid w:val="00936E9C"/>
    <w:rsid w:val="009429CA"/>
    <w:rsid w:val="009432EA"/>
    <w:rsid w:val="0094401D"/>
    <w:rsid w:val="0094415C"/>
    <w:rsid w:val="00944EDF"/>
    <w:rsid w:val="00945106"/>
    <w:rsid w:val="0095023B"/>
    <w:rsid w:val="009518AE"/>
    <w:rsid w:val="00953007"/>
    <w:rsid w:val="00956F9F"/>
    <w:rsid w:val="00957379"/>
    <w:rsid w:val="0095783E"/>
    <w:rsid w:val="00960DC8"/>
    <w:rsid w:val="00963DE3"/>
    <w:rsid w:val="00964449"/>
    <w:rsid w:val="009647C8"/>
    <w:rsid w:val="00966DAA"/>
    <w:rsid w:val="00970688"/>
    <w:rsid w:val="0097448F"/>
    <w:rsid w:val="009745C9"/>
    <w:rsid w:val="00974BE9"/>
    <w:rsid w:val="00974EF6"/>
    <w:rsid w:val="00975266"/>
    <w:rsid w:val="00976008"/>
    <w:rsid w:val="00977BED"/>
    <w:rsid w:val="00982D51"/>
    <w:rsid w:val="009873BD"/>
    <w:rsid w:val="00992360"/>
    <w:rsid w:val="00995D40"/>
    <w:rsid w:val="009A1FE0"/>
    <w:rsid w:val="009A39C9"/>
    <w:rsid w:val="009A5605"/>
    <w:rsid w:val="009A5627"/>
    <w:rsid w:val="009A7CFB"/>
    <w:rsid w:val="009B1F03"/>
    <w:rsid w:val="009B2FE6"/>
    <w:rsid w:val="009B4BA4"/>
    <w:rsid w:val="009B4F4D"/>
    <w:rsid w:val="009B56AB"/>
    <w:rsid w:val="009C1625"/>
    <w:rsid w:val="009C4275"/>
    <w:rsid w:val="009C4CD5"/>
    <w:rsid w:val="009C5926"/>
    <w:rsid w:val="009C6A55"/>
    <w:rsid w:val="009C7B37"/>
    <w:rsid w:val="009D18A6"/>
    <w:rsid w:val="009E00B9"/>
    <w:rsid w:val="009E0B65"/>
    <w:rsid w:val="009E1ED8"/>
    <w:rsid w:val="009E42BB"/>
    <w:rsid w:val="009E4D5C"/>
    <w:rsid w:val="009E6951"/>
    <w:rsid w:val="009F1A7F"/>
    <w:rsid w:val="009F48E2"/>
    <w:rsid w:val="009F5FDF"/>
    <w:rsid w:val="009F6F7C"/>
    <w:rsid w:val="00A05305"/>
    <w:rsid w:val="00A07F19"/>
    <w:rsid w:val="00A154DD"/>
    <w:rsid w:val="00A16042"/>
    <w:rsid w:val="00A20375"/>
    <w:rsid w:val="00A2432E"/>
    <w:rsid w:val="00A24CF0"/>
    <w:rsid w:val="00A269B4"/>
    <w:rsid w:val="00A31B80"/>
    <w:rsid w:val="00A322B4"/>
    <w:rsid w:val="00A3263D"/>
    <w:rsid w:val="00A333F4"/>
    <w:rsid w:val="00A36A8A"/>
    <w:rsid w:val="00A44F7C"/>
    <w:rsid w:val="00A473D6"/>
    <w:rsid w:val="00A47EB4"/>
    <w:rsid w:val="00A50DBF"/>
    <w:rsid w:val="00A51AA1"/>
    <w:rsid w:val="00A521C9"/>
    <w:rsid w:val="00A5373C"/>
    <w:rsid w:val="00A57157"/>
    <w:rsid w:val="00A57194"/>
    <w:rsid w:val="00A57613"/>
    <w:rsid w:val="00A60EFE"/>
    <w:rsid w:val="00A61AB5"/>
    <w:rsid w:val="00A6521D"/>
    <w:rsid w:val="00A66B83"/>
    <w:rsid w:val="00A709DD"/>
    <w:rsid w:val="00A739F5"/>
    <w:rsid w:val="00A772A3"/>
    <w:rsid w:val="00A80D7C"/>
    <w:rsid w:val="00A81E59"/>
    <w:rsid w:val="00A8425A"/>
    <w:rsid w:val="00A87885"/>
    <w:rsid w:val="00A902E7"/>
    <w:rsid w:val="00A941F5"/>
    <w:rsid w:val="00A953F5"/>
    <w:rsid w:val="00A967EE"/>
    <w:rsid w:val="00A970F8"/>
    <w:rsid w:val="00AA0948"/>
    <w:rsid w:val="00AA1E63"/>
    <w:rsid w:val="00AA294A"/>
    <w:rsid w:val="00AA315D"/>
    <w:rsid w:val="00AA324F"/>
    <w:rsid w:val="00AA5A61"/>
    <w:rsid w:val="00AA6F26"/>
    <w:rsid w:val="00AB3FE7"/>
    <w:rsid w:val="00AB58C3"/>
    <w:rsid w:val="00AB6D17"/>
    <w:rsid w:val="00AB6EE3"/>
    <w:rsid w:val="00AB7917"/>
    <w:rsid w:val="00AC1977"/>
    <w:rsid w:val="00AC2FAB"/>
    <w:rsid w:val="00AC7027"/>
    <w:rsid w:val="00AD0C48"/>
    <w:rsid w:val="00AD0E0D"/>
    <w:rsid w:val="00AD182C"/>
    <w:rsid w:val="00AD67BF"/>
    <w:rsid w:val="00AE2E80"/>
    <w:rsid w:val="00AE370B"/>
    <w:rsid w:val="00AE468D"/>
    <w:rsid w:val="00AE5114"/>
    <w:rsid w:val="00AF0134"/>
    <w:rsid w:val="00AF15BF"/>
    <w:rsid w:val="00AF4765"/>
    <w:rsid w:val="00B0108D"/>
    <w:rsid w:val="00B0367A"/>
    <w:rsid w:val="00B116CF"/>
    <w:rsid w:val="00B1208F"/>
    <w:rsid w:val="00B15F0C"/>
    <w:rsid w:val="00B17951"/>
    <w:rsid w:val="00B17CEC"/>
    <w:rsid w:val="00B20461"/>
    <w:rsid w:val="00B21117"/>
    <w:rsid w:val="00B24314"/>
    <w:rsid w:val="00B26132"/>
    <w:rsid w:val="00B27331"/>
    <w:rsid w:val="00B3422F"/>
    <w:rsid w:val="00B34A6E"/>
    <w:rsid w:val="00B34C40"/>
    <w:rsid w:val="00B453DD"/>
    <w:rsid w:val="00B463B6"/>
    <w:rsid w:val="00B50950"/>
    <w:rsid w:val="00B517E3"/>
    <w:rsid w:val="00B522C7"/>
    <w:rsid w:val="00B535A0"/>
    <w:rsid w:val="00B535E3"/>
    <w:rsid w:val="00B53D8F"/>
    <w:rsid w:val="00B54E07"/>
    <w:rsid w:val="00B65A96"/>
    <w:rsid w:val="00B67891"/>
    <w:rsid w:val="00B70D69"/>
    <w:rsid w:val="00B72083"/>
    <w:rsid w:val="00B74B44"/>
    <w:rsid w:val="00B75446"/>
    <w:rsid w:val="00B75A88"/>
    <w:rsid w:val="00B75CF0"/>
    <w:rsid w:val="00B806CA"/>
    <w:rsid w:val="00B8198C"/>
    <w:rsid w:val="00B820F0"/>
    <w:rsid w:val="00B8598F"/>
    <w:rsid w:val="00B87301"/>
    <w:rsid w:val="00B9070B"/>
    <w:rsid w:val="00B96FBB"/>
    <w:rsid w:val="00BA305E"/>
    <w:rsid w:val="00BA341D"/>
    <w:rsid w:val="00BA56CD"/>
    <w:rsid w:val="00BA6AF5"/>
    <w:rsid w:val="00BB3AD6"/>
    <w:rsid w:val="00BB4648"/>
    <w:rsid w:val="00BB5162"/>
    <w:rsid w:val="00BB54DE"/>
    <w:rsid w:val="00BB5B1B"/>
    <w:rsid w:val="00BB5CA5"/>
    <w:rsid w:val="00BB72A5"/>
    <w:rsid w:val="00BC19AC"/>
    <w:rsid w:val="00BC1DAE"/>
    <w:rsid w:val="00BC5345"/>
    <w:rsid w:val="00BC73AF"/>
    <w:rsid w:val="00BE24DB"/>
    <w:rsid w:val="00BE3157"/>
    <w:rsid w:val="00BF5168"/>
    <w:rsid w:val="00C0421E"/>
    <w:rsid w:val="00C20290"/>
    <w:rsid w:val="00C208AF"/>
    <w:rsid w:val="00C20E0A"/>
    <w:rsid w:val="00C211A5"/>
    <w:rsid w:val="00C21488"/>
    <w:rsid w:val="00C23015"/>
    <w:rsid w:val="00C248EE"/>
    <w:rsid w:val="00C27B0E"/>
    <w:rsid w:val="00C31C75"/>
    <w:rsid w:val="00C36355"/>
    <w:rsid w:val="00C4085E"/>
    <w:rsid w:val="00C40BCD"/>
    <w:rsid w:val="00C41D50"/>
    <w:rsid w:val="00C45E1C"/>
    <w:rsid w:val="00C513CB"/>
    <w:rsid w:val="00C51AEB"/>
    <w:rsid w:val="00C52BC2"/>
    <w:rsid w:val="00C60BE4"/>
    <w:rsid w:val="00C6277A"/>
    <w:rsid w:val="00C632B7"/>
    <w:rsid w:val="00C64F6E"/>
    <w:rsid w:val="00C65DC1"/>
    <w:rsid w:val="00C66B22"/>
    <w:rsid w:val="00C71EE0"/>
    <w:rsid w:val="00C74461"/>
    <w:rsid w:val="00C74BD8"/>
    <w:rsid w:val="00C77AB6"/>
    <w:rsid w:val="00C814BD"/>
    <w:rsid w:val="00C814F7"/>
    <w:rsid w:val="00C83935"/>
    <w:rsid w:val="00C83956"/>
    <w:rsid w:val="00C858AE"/>
    <w:rsid w:val="00C90530"/>
    <w:rsid w:val="00C909E2"/>
    <w:rsid w:val="00C90C29"/>
    <w:rsid w:val="00C92E0B"/>
    <w:rsid w:val="00C9440B"/>
    <w:rsid w:val="00C94C24"/>
    <w:rsid w:val="00C95EF1"/>
    <w:rsid w:val="00CA136A"/>
    <w:rsid w:val="00CA13A4"/>
    <w:rsid w:val="00CA4A17"/>
    <w:rsid w:val="00CB0ACE"/>
    <w:rsid w:val="00CB1818"/>
    <w:rsid w:val="00CB3AC1"/>
    <w:rsid w:val="00CB4471"/>
    <w:rsid w:val="00CB673F"/>
    <w:rsid w:val="00CC0200"/>
    <w:rsid w:val="00CC062A"/>
    <w:rsid w:val="00CC0DBB"/>
    <w:rsid w:val="00CC0DFD"/>
    <w:rsid w:val="00CC3827"/>
    <w:rsid w:val="00CC4649"/>
    <w:rsid w:val="00CC5D93"/>
    <w:rsid w:val="00CC7562"/>
    <w:rsid w:val="00CD1395"/>
    <w:rsid w:val="00CD3BEC"/>
    <w:rsid w:val="00CD4056"/>
    <w:rsid w:val="00CD5EAB"/>
    <w:rsid w:val="00CD6842"/>
    <w:rsid w:val="00CD6F30"/>
    <w:rsid w:val="00CD7684"/>
    <w:rsid w:val="00CE151F"/>
    <w:rsid w:val="00CE1672"/>
    <w:rsid w:val="00CE7D69"/>
    <w:rsid w:val="00CF0A85"/>
    <w:rsid w:val="00CF0A90"/>
    <w:rsid w:val="00CF108B"/>
    <w:rsid w:val="00CF62DB"/>
    <w:rsid w:val="00CF7A2D"/>
    <w:rsid w:val="00D01B26"/>
    <w:rsid w:val="00D03BB7"/>
    <w:rsid w:val="00D05F29"/>
    <w:rsid w:val="00D06CC4"/>
    <w:rsid w:val="00D100D7"/>
    <w:rsid w:val="00D110F3"/>
    <w:rsid w:val="00D20AFB"/>
    <w:rsid w:val="00D218E7"/>
    <w:rsid w:val="00D21BA2"/>
    <w:rsid w:val="00D232A5"/>
    <w:rsid w:val="00D25C99"/>
    <w:rsid w:val="00D25F0E"/>
    <w:rsid w:val="00D26F6E"/>
    <w:rsid w:val="00D31910"/>
    <w:rsid w:val="00D33FE1"/>
    <w:rsid w:val="00D344A9"/>
    <w:rsid w:val="00D35B17"/>
    <w:rsid w:val="00D371FA"/>
    <w:rsid w:val="00D37CE2"/>
    <w:rsid w:val="00D436E5"/>
    <w:rsid w:val="00D45BBD"/>
    <w:rsid w:val="00D46001"/>
    <w:rsid w:val="00D4642F"/>
    <w:rsid w:val="00D46448"/>
    <w:rsid w:val="00D51BBF"/>
    <w:rsid w:val="00D5457E"/>
    <w:rsid w:val="00D55094"/>
    <w:rsid w:val="00D579BA"/>
    <w:rsid w:val="00D61164"/>
    <w:rsid w:val="00D61A84"/>
    <w:rsid w:val="00D658DD"/>
    <w:rsid w:val="00D6661A"/>
    <w:rsid w:val="00D701C9"/>
    <w:rsid w:val="00D745C3"/>
    <w:rsid w:val="00D81F5B"/>
    <w:rsid w:val="00D9198C"/>
    <w:rsid w:val="00D9447A"/>
    <w:rsid w:val="00D949A9"/>
    <w:rsid w:val="00DA1E21"/>
    <w:rsid w:val="00DA301C"/>
    <w:rsid w:val="00DA5897"/>
    <w:rsid w:val="00DA5E90"/>
    <w:rsid w:val="00DA6434"/>
    <w:rsid w:val="00DA663F"/>
    <w:rsid w:val="00DB2597"/>
    <w:rsid w:val="00DB3653"/>
    <w:rsid w:val="00DB5A90"/>
    <w:rsid w:val="00DB67E9"/>
    <w:rsid w:val="00DC0666"/>
    <w:rsid w:val="00DC0D56"/>
    <w:rsid w:val="00DC23A5"/>
    <w:rsid w:val="00DC312B"/>
    <w:rsid w:val="00DC4E4B"/>
    <w:rsid w:val="00DC7F76"/>
    <w:rsid w:val="00DD2D07"/>
    <w:rsid w:val="00DD4E68"/>
    <w:rsid w:val="00DE251A"/>
    <w:rsid w:val="00DE5570"/>
    <w:rsid w:val="00DF12A3"/>
    <w:rsid w:val="00DF3EAE"/>
    <w:rsid w:val="00DF42F0"/>
    <w:rsid w:val="00DF57A0"/>
    <w:rsid w:val="00DF77AF"/>
    <w:rsid w:val="00E00315"/>
    <w:rsid w:val="00E009D5"/>
    <w:rsid w:val="00E015AB"/>
    <w:rsid w:val="00E0515A"/>
    <w:rsid w:val="00E06D92"/>
    <w:rsid w:val="00E06FCA"/>
    <w:rsid w:val="00E1106F"/>
    <w:rsid w:val="00E16DB9"/>
    <w:rsid w:val="00E20432"/>
    <w:rsid w:val="00E33956"/>
    <w:rsid w:val="00E35136"/>
    <w:rsid w:val="00E36327"/>
    <w:rsid w:val="00E417CB"/>
    <w:rsid w:val="00E43A95"/>
    <w:rsid w:val="00E44E12"/>
    <w:rsid w:val="00E46990"/>
    <w:rsid w:val="00E46A54"/>
    <w:rsid w:val="00E47832"/>
    <w:rsid w:val="00E52F59"/>
    <w:rsid w:val="00E540E3"/>
    <w:rsid w:val="00E548D0"/>
    <w:rsid w:val="00E60A7B"/>
    <w:rsid w:val="00E63D74"/>
    <w:rsid w:val="00E6428F"/>
    <w:rsid w:val="00E71E40"/>
    <w:rsid w:val="00E71FDD"/>
    <w:rsid w:val="00E721DE"/>
    <w:rsid w:val="00E76B9F"/>
    <w:rsid w:val="00E82485"/>
    <w:rsid w:val="00E83A48"/>
    <w:rsid w:val="00E853C1"/>
    <w:rsid w:val="00E87002"/>
    <w:rsid w:val="00E87374"/>
    <w:rsid w:val="00E87528"/>
    <w:rsid w:val="00E906F3"/>
    <w:rsid w:val="00E919D1"/>
    <w:rsid w:val="00E92EC3"/>
    <w:rsid w:val="00E96490"/>
    <w:rsid w:val="00E96CF1"/>
    <w:rsid w:val="00E97F05"/>
    <w:rsid w:val="00EA1CCE"/>
    <w:rsid w:val="00EA3685"/>
    <w:rsid w:val="00EA792E"/>
    <w:rsid w:val="00EA7A98"/>
    <w:rsid w:val="00EA7CDE"/>
    <w:rsid w:val="00EB521B"/>
    <w:rsid w:val="00EC08BB"/>
    <w:rsid w:val="00EC2757"/>
    <w:rsid w:val="00EC2C64"/>
    <w:rsid w:val="00EC349E"/>
    <w:rsid w:val="00EC4F35"/>
    <w:rsid w:val="00EC5328"/>
    <w:rsid w:val="00EC556D"/>
    <w:rsid w:val="00EC55CD"/>
    <w:rsid w:val="00EC71D7"/>
    <w:rsid w:val="00ED2FAA"/>
    <w:rsid w:val="00ED4A13"/>
    <w:rsid w:val="00ED66C8"/>
    <w:rsid w:val="00EE0F6F"/>
    <w:rsid w:val="00EE0F99"/>
    <w:rsid w:val="00EE17A3"/>
    <w:rsid w:val="00EE23E0"/>
    <w:rsid w:val="00EE2D0B"/>
    <w:rsid w:val="00EE3882"/>
    <w:rsid w:val="00EE4CD4"/>
    <w:rsid w:val="00EE4F8A"/>
    <w:rsid w:val="00EE5707"/>
    <w:rsid w:val="00EE6EF9"/>
    <w:rsid w:val="00EE733A"/>
    <w:rsid w:val="00EF285C"/>
    <w:rsid w:val="00EF3FB1"/>
    <w:rsid w:val="00EF48F9"/>
    <w:rsid w:val="00EF4D52"/>
    <w:rsid w:val="00EF7BDB"/>
    <w:rsid w:val="00F009AC"/>
    <w:rsid w:val="00F0179E"/>
    <w:rsid w:val="00F03D11"/>
    <w:rsid w:val="00F06E87"/>
    <w:rsid w:val="00F116A9"/>
    <w:rsid w:val="00F12BB4"/>
    <w:rsid w:val="00F146CB"/>
    <w:rsid w:val="00F15051"/>
    <w:rsid w:val="00F15B8D"/>
    <w:rsid w:val="00F1668E"/>
    <w:rsid w:val="00F20133"/>
    <w:rsid w:val="00F218DF"/>
    <w:rsid w:val="00F224BD"/>
    <w:rsid w:val="00F23A5F"/>
    <w:rsid w:val="00F2428E"/>
    <w:rsid w:val="00F26326"/>
    <w:rsid w:val="00F26D12"/>
    <w:rsid w:val="00F27699"/>
    <w:rsid w:val="00F27765"/>
    <w:rsid w:val="00F3331F"/>
    <w:rsid w:val="00F350F8"/>
    <w:rsid w:val="00F35F22"/>
    <w:rsid w:val="00F3744B"/>
    <w:rsid w:val="00F37DD4"/>
    <w:rsid w:val="00F459E3"/>
    <w:rsid w:val="00F46A07"/>
    <w:rsid w:val="00F50A57"/>
    <w:rsid w:val="00F51BAF"/>
    <w:rsid w:val="00F5467D"/>
    <w:rsid w:val="00F55851"/>
    <w:rsid w:val="00F56A33"/>
    <w:rsid w:val="00F61141"/>
    <w:rsid w:val="00F64A77"/>
    <w:rsid w:val="00F65C5E"/>
    <w:rsid w:val="00F66AC0"/>
    <w:rsid w:val="00F66AD7"/>
    <w:rsid w:val="00F7132D"/>
    <w:rsid w:val="00F72CF8"/>
    <w:rsid w:val="00F75F48"/>
    <w:rsid w:val="00F80EB1"/>
    <w:rsid w:val="00F81C95"/>
    <w:rsid w:val="00F919B1"/>
    <w:rsid w:val="00F93AA2"/>
    <w:rsid w:val="00F947C9"/>
    <w:rsid w:val="00F9614D"/>
    <w:rsid w:val="00FA1ED1"/>
    <w:rsid w:val="00FA3980"/>
    <w:rsid w:val="00FA400A"/>
    <w:rsid w:val="00FA4F9A"/>
    <w:rsid w:val="00FA6C61"/>
    <w:rsid w:val="00FA770A"/>
    <w:rsid w:val="00FB2E4E"/>
    <w:rsid w:val="00FB5D76"/>
    <w:rsid w:val="00FB6FBC"/>
    <w:rsid w:val="00FC0A77"/>
    <w:rsid w:val="00FC12F6"/>
    <w:rsid w:val="00FC2EC5"/>
    <w:rsid w:val="00FD3310"/>
    <w:rsid w:val="00FD5C23"/>
    <w:rsid w:val="00FD65BB"/>
    <w:rsid w:val="00FD7E56"/>
    <w:rsid w:val="00FE017D"/>
    <w:rsid w:val="00FE0530"/>
    <w:rsid w:val="00FE0DB0"/>
    <w:rsid w:val="00FE19A3"/>
    <w:rsid w:val="00FE3BED"/>
    <w:rsid w:val="00FF1A02"/>
    <w:rsid w:val="00FF2B6D"/>
    <w:rsid w:val="00FF30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9F73"/>
  <w15:chartTrackingRefBased/>
  <w15:docId w15:val="{678C7616-0E2F-4F06-BBC7-743056B7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B7"/>
    <w:pPr>
      <w:spacing w:after="120"/>
    </w:pPr>
    <w:rPr>
      <w:rFonts w:eastAsiaTheme="minorEastAsia" w:cstheme="minorHAnsi"/>
      <w:lang w:val="en-GB"/>
    </w:rPr>
  </w:style>
  <w:style w:type="paragraph" w:styleId="Heading1">
    <w:name w:val="heading 1"/>
    <w:next w:val="Normal"/>
    <w:link w:val="Heading1Char"/>
    <w:uiPriority w:val="9"/>
    <w:qFormat/>
    <w:rsid w:val="00332A65"/>
    <w:pPr>
      <w:keepNext/>
      <w:keepLines/>
      <w:numPr>
        <w:numId w:val="2"/>
      </w:numPr>
      <w:spacing w:before="240" w:after="240"/>
      <w:ind w:left="431" w:hanging="431"/>
      <w:outlineLvl w:val="0"/>
    </w:pPr>
    <w:rPr>
      <w:rFonts w:eastAsiaTheme="majorEastAsia" w:cstheme="majorBidi"/>
      <w:b/>
      <w:color w:val="1F3864" w:themeColor="accent1" w:themeShade="80"/>
      <w:sz w:val="32"/>
      <w:szCs w:val="32"/>
      <w:lang w:val="en-GB"/>
    </w:rPr>
  </w:style>
  <w:style w:type="paragraph" w:styleId="Heading2">
    <w:name w:val="heading 2"/>
    <w:basedOn w:val="Heading1"/>
    <w:next w:val="Normal"/>
    <w:link w:val="Heading2Char"/>
    <w:uiPriority w:val="9"/>
    <w:unhideWhenUsed/>
    <w:qFormat/>
    <w:rsid w:val="00F72CF8"/>
    <w:pPr>
      <w:numPr>
        <w:ilvl w:val="1"/>
      </w:numPr>
      <w:spacing w:after="120"/>
      <w:ind w:left="578" w:hanging="578"/>
      <w:outlineLvl w:val="1"/>
    </w:pPr>
    <w:rPr>
      <w:sz w:val="28"/>
      <w:szCs w:val="26"/>
    </w:rPr>
  </w:style>
  <w:style w:type="paragraph" w:styleId="Heading3">
    <w:name w:val="heading 3"/>
    <w:basedOn w:val="Heading2"/>
    <w:next w:val="Normal"/>
    <w:link w:val="Heading3Char"/>
    <w:uiPriority w:val="9"/>
    <w:unhideWhenUsed/>
    <w:qFormat/>
    <w:rsid w:val="00F72CF8"/>
    <w:pPr>
      <w:numPr>
        <w:ilvl w:val="2"/>
      </w:numPr>
      <w:spacing w:before="40"/>
      <w:outlineLvl w:val="2"/>
    </w:pPr>
    <w:rPr>
      <w:rFonts w:ascii="Calibri" w:hAnsi="Calibri"/>
      <w:color w:val="1F3763" w:themeColor="accent1" w:themeShade="7F"/>
      <w:sz w:val="24"/>
    </w:rPr>
  </w:style>
  <w:style w:type="paragraph" w:styleId="Heading4">
    <w:name w:val="heading 4"/>
    <w:basedOn w:val="Heading3"/>
    <w:next w:val="Normal"/>
    <w:link w:val="Heading4Char"/>
    <w:uiPriority w:val="9"/>
    <w:unhideWhenUsed/>
    <w:qFormat/>
    <w:rsid w:val="00F72CF8"/>
    <w:pPr>
      <w:numPr>
        <w:ilvl w:val="3"/>
      </w:numPr>
      <w:outlineLvl w:val="3"/>
    </w:pPr>
    <w:rPr>
      <w:b w:val="0"/>
      <w:i/>
      <w:iCs/>
      <w:color w:val="1F3864" w:themeColor="accent1" w:themeShade="80"/>
    </w:rPr>
  </w:style>
  <w:style w:type="paragraph" w:styleId="Heading5">
    <w:name w:val="heading 5"/>
    <w:basedOn w:val="Normal"/>
    <w:next w:val="Normal"/>
    <w:link w:val="Heading5Char"/>
    <w:uiPriority w:val="9"/>
    <w:unhideWhenUsed/>
    <w:qFormat/>
    <w:rsid w:val="001B7DB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B7DBE"/>
    <w:pPr>
      <w:keepNext/>
      <w:keepLines/>
      <w:numPr>
        <w:ilvl w:val="5"/>
        <w:numId w:val="1"/>
      </w:numPr>
      <w:spacing w:before="40" w:after="0"/>
      <w:ind w:left="2736" w:hanging="936"/>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B7DBE"/>
    <w:pPr>
      <w:keepNext/>
      <w:keepLines/>
      <w:numPr>
        <w:ilvl w:val="6"/>
        <w:numId w:val="1"/>
      </w:numPr>
      <w:spacing w:before="40" w:after="0"/>
      <w:ind w:left="3240" w:hanging="108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B7DBE"/>
    <w:pPr>
      <w:keepNext/>
      <w:keepLines/>
      <w:numPr>
        <w:ilvl w:val="7"/>
        <w:numId w:val="1"/>
      </w:numPr>
      <w:spacing w:before="40" w:after="0"/>
      <w:ind w:left="3744" w:hanging="1224"/>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7DBE"/>
    <w:pPr>
      <w:keepNext/>
      <w:keepLines/>
      <w:numPr>
        <w:ilvl w:val="8"/>
        <w:numId w:val="1"/>
      </w:numPr>
      <w:spacing w:before="40" w:after="0"/>
      <w:ind w:left="4320" w:hanging="14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A65"/>
    <w:rPr>
      <w:rFonts w:eastAsiaTheme="majorEastAsia" w:cstheme="majorBidi"/>
      <w:b/>
      <w:color w:val="1F3864" w:themeColor="accent1" w:themeShade="80"/>
      <w:sz w:val="32"/>
      <w:szCs w:val="32"/>
      <w:lang w:val="en-GB"/>
    </w:rPr>
  </w:style>
  <w:style w:type="character" w:customStyle="1" w:styleId="Heading2Char">
    <w:name w:val="Heading 2 Char"/>
    <w:basedOn w:val="DefaultParagraphFont"/>
    <w:link w:val="Heading2"/>
    <w:uiPriority w:val="9"/>
    <w:rsid w:val="00F72CF8"/>
    <w:rPr>
      <w:rFonts w:eastAsiaTheme="majorEastAsia" w:cstheme="majorBidi"/>
      <w:b/>
      <w:color w:val="1F3864" w:themeColor="accent1" w:themeShade="80"/>
      <w:sz w:val="28"/>
      <w:szCs w:val="26"/>
      <w:lang w:val="en-GB"/>
    </w:rPr>
  </w:style>
  <w:style w:type="character" w:customStyle="1" w:styleId="Heading3Char">
    <w:name w:val="Heading 3 Char"/>
    <w:basedOn w:val="DefaultParagraphFont"/>
    <w:link w:val="Heading3"/>
    <w:uiPriority w:val="9"/>
    <w:rsid w:val="00F72CF8"/>
    <w:rPr>
      <w:rFonts w:ascii="Calibri" w:eastAsiaTheme="majorEastAsia" w:hAnsi="Calibri" w:cstheme="majorBidi"/>
      <w:b/>
      <w:color w:val="1F3763" w:themeColor="accent1" w:themeShade="7F"/>
      <w:szCs w:val="26"/>
      <w:lang w:val="en-GB"/>
    </w:rPr>
  </w:style>
  <w:style w:type="character" w:customStyle="1" w:styleId="Heading4Char">
    <w:name w:val="Heading 4 Char"/>
    <w:basedOn w:val="DefaultParagraphFont"/>
    <w:link w:val="Heading4"/>
    <w:uiPriority w:val="9"/>
    <w:rsid w:val="00F72CF8"/>
    <w:rPr>
      <w:rFonts w:ascii="Calibri" w:eastAsiaTheme="majorEastAsia" w:hAnsi="Calibri" w:cstheme="majorBidi"/>
      <w:i/>
      <w:iCs/>
      <w:color w:val="1F3864" w:themeColor="accent1" w:themeShade="80"/>
      <w:szCs w:val="26"/>
      <w:lang w:val="en-GB"/>
    </w:rPr>
  </w:style>
  <w:style w:type="character" w:customStyle="1" w:styleId="Heading5Char">
    <w:name w:val="Heading 5 Char"/>
    <w:basedOn w:val="DefaultParagraphFont"/>
    <w:link w:val="Heading5"/>
    <w:uiPriority w:val="9"/>
    <w:rsid w:val="00CC7562"/>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CC7562"/>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CC7562"/>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CC7562"/>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C7562"/>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B0108D"/>
    <w:pPr>
      <w:contextualSpacing/>
    </w:pPr>
    <w:rPr>
      <w:szCs w:val="22"/>
    </w:rPr>
  </w:style>
  <w:style w:type="paragraph" w:styleId="Title">
    <w:name w:val="Title"/>
    <w:basedOn w:val="Normal"/>
    <w:next w:val="Normal"/>
    <w:link w:val="TitleChar"/>
    <w:uiPriority w:val="10"/>
    <w:qFormat/>
    <w:rsid w:val="00336DA7"/>
    <w:pPr>
      <w:spacing w:before="240" w:after="240"/>
      <w:contextualSpacing/>
      <w:jc w:val="center"/>
    </w:pPr>
    <w:rPr>
      <w:rFonts w:asciiTheme="majorHAnsi" w:eastAsiaTheme="majorEastAsia" w:hAnsiTheme="majorHAnsi" w:cstheme="majorBidi"/>
      <w:kern w:val="28"/>
      <w:sz w:val="48"/>
      <w:szCs w:val="56"/>
    </w:rPr>
  </w:style>
  <w:style w:type="character" w:customStyle="1" w:styleId="TitleChar">
    <w:name w:val="Title Char"/>
    <w:basedOn w:val="DefaultParagraphFont"/>
    <w:link w:val="Title"/>
    <w:uiPriority w:val="10"/>
    <w:rsid w:val="00336DA7"/>
    <w:rPr>
      <w:rFonts w:asciiTheme="majorHAnsi" w:eastAsiaTheme="majorEastAsia" w:hAnsiTheme="majorHAnsi" w:cstheme="majorBidi"/>
      <w:kern w:val="28"/>
      <w:sz w:val="48"/>
      <w:szCs w:val="56"/>
      <w:lang w:val="en-GB"/>
    </w:rPr>
  </w:style>
  <w:style w:type="paragraph" w:styleId="BalloonText">
    <w:name w:val="Balloon Text"/>
    <w:basedOn w:val="Normal"/>
    <w:link w:val="BalloonTextChar"/>
    <w:uiPriority w:val="99"/>
    <w:semiHidden/>
    <w:unhideWhenUsed/>
    <w:rsid w:val="00CC7562"/>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CC7562"/>
    <w:rPr>
      <w:rFonts w:ascii="Times New Roman" w:eastAsiaTheme="minorEastAsia" w:hAnsi="Times New Roman" w:cs="Times New Roman"/>
      <w:sz w:val="18"/>
      <w:szCs w:val="18"/>
      <w:lang w:val="en-CA"/>
    </w:rPr>
  </w:style>
  <w:style w:type="character" w:styleId="CommentReference">
    <w:name w:val="annotation reference"/>
    <w:basedOn w:val="DefaultParagraphFont"/>
    <w:uiPriority w:val="99"/>
    <w:semiHidden/>
    <w:unhideWhenUsed/>
    <w:rsid w:val="00CC7562"/>
    <w:rPr>
      <w:sz w:val="16"/>
      <w:szCs w:val="16"/>
    </w:rPr>
  </w:style>
  <w:style w:type="paragraph" w:styleId="CommentText">
    <w:name w:val="annotation text"/>
    <w:basedOn w:val="Normal"/>
    <w:link w:val="CommentTextChar"/>
    <w:uiPriority w:val="99"/>
    <w:unhideWhenUsed/>
    <w:rsid w:val="00CC7562"/>
    <w:pPr>
      <w:spacing w:before="120"/>
    </w:pPr>
    <w:rPr>
      <w:sz w:val="20"/>
      <w:szCs w:val="20"/>
    </w:rPr>
  </w:style>
  <w:style w:type="character" w:customStyle="1" w:styleId="CommentTextChar">
    <w:name w:val="Comment Text Char"/>
    <w:basedOn w:val="DefaultParagraphFont"/>
    <w:link w:val="CommentText"/>
    <w:uiPriority w:val="99"/>
    <w:rsid w:val="00CC7562"/>
    <w:rPr>
      <w:rFonts w:ascii="Times New Roman" w:eastAsiaTheme="minorEastAsia" w:hAnsi="Times New Roman"/>
      <w:sz w:val="20"/>
      <w:szCs w:val="20"/>
      <w:lang w:val="en-CA"/>
    </w:rPr>
  </w:style>
  <w:style w:type="paragraph" w:styleId="EndnoteText">
    <w:name w:val="endnote text"/>
    <w:basedOn w:val="Normal"/>
    <w:link w:val="EndnoteTextChar"/>
    <w:uiPriority w:val="99"/>
    <w:semiHidden/>
    <w:unhideWhenUsed/>
    <w:rsid w:val="00CC7562"/>
    <w:pPr>
      <w:spacing w:after="0"/>
    </w:pPr>
    <w:rPr>
      <w:sz w:val="20"/>
      <w:szCs w:val="20"/>
    </w:rPr>
  </w:style>
  <w:style w:type="character" w:customStyle="1" w:styleId="EndnoteTextChar">
    <w:name w:val="Endnote Text Char"/>
    <w:basedOn w:val="DefaultParagraphFont"/>
    <w:link w:val="EndnoteText"/>
    <w:uiPriority w:val="99"/>
    <w:semiHidden/>
    <w:rsid w:val="00CC7562"/>
    <w:rPr>
      <w:rFonts w:ascii="Times New Roman" w:eastAsiaTheme="minorEastAsia" w:hAnsi="Times New Roman"/>
      <w:sz w:val="20"/>
      <w:szCs w:val="20"/>
      <w:lang w:val="en-CA"/>
    </w:rPr>
  </w:style>
  <w:style w:type="character" w:styleId="EndnoteReference">
    <w:name w:val="endnote reference"/>
    <w:basedOn w:val="DefaultParagraphFont"/>
    <w:uiPriority w:val="99"/>
    <w:semiHidden/>
    <w:unhideWhenUsed/>
    <w:rsid w:val="00CC7562"/>
    <w:rPr>
      <w:vertAlign w:val="superscript"/>
    </w:rPr>
  </w:style>
  <w:style w:type="paragraph" w:styleId="FootnoteText">
    <w:name w:val="footnote text"/>
    <w:basedOn w:val="Normal"/>
    <w:link w:val="FootnoteTextChar"/>
    <w:uiPriority w:val="99"/>
    <w:unhideWhenUsed/>
    <w:rsid w:val="00CC7562"/>
    <w:pPr>
      <w:spacing w:after="0"/>
    </w:pPr>
    <w:rPr>
      <w:sz w:val="20"/>
      <w:szCs w:val="20"/>
    </w:rPr>
  </w:style>
  <w:style w:type="character" w:customStyle="1" w:styleId="FootnoteTextChar">
    <w:name w:val="Footnote Text Char"/>
    <w:basedOn w:val="DefaultParagraphFont"/>
    <w:link w:val="FootnoteText"/>
    <w:uiPriority w:val="99"/>
    <w:rsid w:val="00CC7562"/>
    <w:rPr>
      <w:rFonts w:ascii="Times New Roman" w:eastAsiaTheme="minorEastAsia" w:hAnsi="Times New Roman"/>
      <w:sz w:val="20"/>
      <w:szCs w:val="20"/>
      <w:lang w:val="en-CA"/>
    </w:rPr>
  </w:style>
  <w:style w:type="character" w:styleId="FootnoteReference">
    <w:name w:val="footnote reference"/>
    <w:basedOn w:val="DefaultParagraphFont"/>
    <w:uiPriority w:val="99"/>
    <w:unhideWhenUsed/>
    <w:rsid w:val="00CC7562"/>
    <w:rPr>
      <w:vertAlign w:val="superscript"/>
    </w:rPr>
  </w:style>
  <w:style w:type="table" w:styleId="TableGrid">
    <w:name w:val="Table Grid"/>
    <w:basedOn w:val="TableNormal"/>
    <w:uiPriority w:val="39"/>
    <w:rsid w:val="00CC7562"/>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next w:val="Normal"/>
    <w:qFormat/>
    <w:rsid w:val="00D03BB7"/>
    <w:pPr>
      <w:keepNext/>
      <w:spacing w:after="0"/>
    </w:pPr>
    <w:rPr>
      <w:b/>
      <w:i w:val="0"/>
      <w:color w:val="000000" w:themeColor="text1"/>
      <w:sz w:val="20"/>
    </w:rPr>
  </w:style>
  <w:style w:type="paragraph" w:styleId="Caption">
    <w:name w:val="caption"/>
    <w:basedOn w:val="Normal"/>
    <w:next w:val="Normal"/>
    <w:uiPriority w:val="35"/>
    <w:semiHidden/>
    <w:unhideWhenUsed/>
    <w:qFormat/>
    <w:rsid w:val="00CC7562"/>
    <w:pPr>
      <w:spacing w:after="200"/>
    </w:pPr>
    <w:rPr>
      <w:i/>
      <w:iCs/>
      <w:color w:val="44546A" w:themeColor="text2"/>
      <w:sz w:val="18"/>
      <w:szCs w:val="18"/>
    </w:rPr>
  </w:style>
  <w:style w:type="character" w:styleId="Hyperlink">
    <w:name w:val="Hyperlink"/>
    <w:basedOn w:val="DefaultParagraphFont"/>
    <w:uiPriority w:val="99"/>
    <w:unhideWhenUsed/>
    <w:rsid w:val="00CC7562"/>
    <w:rPr>
      <w:color w:val="0563C1" w:themeColor="hyperlink"/>
      <w:u w:val="single"/>
    </w:rPr>
  </w:style>
  <w:style w:type="character" w:customStyle="1" w:styleId="UnresolvedMention1">
    <w:name w:val="Unresolved Mention1"/>
    <w:basedOn w:val="DefaultParagraphFont"/>
    <w:uiPriority w:val="99"/>
    <w:unhideWhenUsed/>
    <w:rsid w:val="00CC7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7562"/>
    <w:pPr>
      <w:spacing w:before="0"/>
    </w:pPr>
    <w:rPr>
      <w:b/>
      <w:bCs/>
    </w:rPr>
  </w:style>
  <w:style w:type="character" w:customStyle="1" w:styleId="CommentSubjectChar">
    <w:name w:val="Comment Subject Char"/>
    <w:basedOn w:val="CommentTextChar"/>
    <w:link w:val="CommentSubject"/>
    <w:uiPriority w:val="99"/>
    <w:semiHidden/>
    <w:rsid w:val="00CC7562"/>
    <w:rPr>
      <w:rFonts w:ascii="Times New Roman" w:eastAsiaTheme="minorEastAsia" w:hAnsi="Times New Roman"/>
      <w:b/>
      <w:bCs/>
      <w:sz w:val="20"/>
      <w:szCs w:val="20"/>
      <w:lang w:val="en-CA"/>
    </w:rPr>
  </w:style>
  <w:style w:type="paragraph" w:styleId="Revision">
    <w:name w:val="Revision"/>
    <w:hidden/>
    <w:uiPriority w:val="99"/>
    <w:semiHidden/>
    <w:rsid w:val="00CC7562"/>
    <w:rPr>
      <w:rFonts w:ascii="Times New Roman" w:eastAsiaTheme="minorEastAsia" w:hAnsi="Times New Roman"/>
      <w:lang w:val="en-CA"/>
    </w:rPr>
  </w:style>
  <w:style w:type="paragraph" w:styleId="Header">
    <w:name w:val="header"/>
    <w:basedOn w:val="Normal"/>
    <w:link w:val="HeaderChar"/>
    <w:uiPriority w:val="99"/>
    <w:unhideWhenUsed/>
    <w:rsid w:val="00CC7562"/>
    <w:pPr>
      <w:tabs>
        <w:tab w:val="center" w:pos="4680"/>
        <w:tab w:val="right" w:pos="9360"/>
      </w:tabs>
      <w:spacing w:after="0"/>
    </w:pPr>
  </w:style>
  <w:style w:type="character" w:customStyle="1" w:styleId="HeaderChar">
    <w:name w:val="Header Char"/>
    <w:basedOn w:val="DefaultParagraphFont"/>
    <w:link w:val="Header"/>
    <w:uiPriority w:val="99"/>
    <w:rsid w:val="00CC7562"/>
    <w:rPr>
      <w:rFonts w:ascii="Times New Roman" w:eastAsiaTheme="minorEastAsia" w:hAnsi="Times New Roman"/>
      <w:lang w:val="en-CA"/>
    </w:rPr>
  </w:style>
  <w:style w:type="paragraph" w:styleId="Footer">
    <w:name w:val="footer"/>
    <w:basedOn w:val="Normal"/>
    <w:link w:val="FooterChar"/>
    <w:uiPriority w:val="99"/>
    <w:unhideWhenUsed/>
    <w:rsid w:val="00F15051"/>
    <w:pPr>
      <w:tabs>
        <w:tab w:val="center" w:pos="4680"/>
        <w:tab w:val="right" w:pos="9360"/>
      </w:tabs>
      <w:spacing w:after="0"/>
    </w:pPr>
    <w:rPr>
      <w:sz w:val="20"/>
    </w:rPr>
  </w:style>
  <w:style w:type="character" w:customStyle="1" w:styleId="FooterChar">
    <w:name w:val="Footer Char"/>
    <w:basedOn w:val="DefaultParagraphFont"/>
    <w:link w:val="Footer"/>
    <w:uiPriority w:val="99"/>
    <w:rsid w:val="00F15051"/>
    <w:rPr>
      <w:rFonts w:eastAsiaTheme="minorEastAsia"/>
      <w:sz w:val="20"/>
      <w:lang w:val="en-CA"/>
    </w:rPr>
  </w:style>
  <w:style w:type="paragraph" w:customStyle="1" w:styleId="EndNoteBibliographyTitle">
    <w:name w:val="EndNote Bibliography Title"/>
    <w:basedOn w:val="Normal"/>
    <w:link w:val="EndNoteBibliographyTitle0"/>
    <w:rsid w:val="00CC7562"/>
    <w:pPr>
      <w:spacing w:after="0"/>
      <w:jc w:val="center"/>
    </w:pPr>
    <w:rPr>
      <w:rFonts w:cs="Times New Roman"/>
      <w:lang w:val="en-US"/>
    </w:rPr>
  </w:style>
  <w:style w:type="character" w:customStyle="1" w:styleId="EndNoteBibliographyTitle0">
    <w:name w:val="EndNote Bibliography Title 字符"/>
    <w:basedOn w:val="DefaultParagraphFont"/>
    <w:link w:val="EndNoteBibliographyTitle"/>
    <w:rsid w:val="00CC7562"/>
    <w:rPr>
      <w:rFonts w:ascii="Times New Roman" w:eastAsiaTheme="minorEastAsia" w:hAnsi="Times New Roman" w:cs="Times New Roman"/>
    </w:rPr>
  </w:style>
  <w:style w:type="paragraph" w:customStyle="1" w:styleId="EndNoteBibliography">
    <w:name w:val="EndNote Bibliography"/>
    <w:basedOn w:val="Normal"/>
    <w:link w:val="EndNoteBibliography0"/>
    <w:rsid w:val="0095023B"/>
    <w:pPr>
      <w:spacing w:after="0"/>
      <w:ind w:left="720" w:hanging="720"/>
    </w:pPr>
    <w:rPr>
      <w:rFonts w:cs="Times New Roman"/>
      <w:noProof/>
      <w:lang w:val="en-US"/>
    </w:rPr>
  </w:style>
  <w:style w:type="character" w:customStyle="1" w:styleId="EndNoteBibliography0">
    <w:name w:val="EndNote Bibliography 字符"/>
    <w:basedOn w:val="DefaultParagraphFont"/>
    <w:link w:val="EndNoteBibliography"/>
    <w:rsid w:val="0095023B"/>
    <w:rPr>
      <w:rFonts w:eastAsiaTheme="minorEastAsia" w:cs="Times New Roman"/>
      <w:noProof/>
    </w:rPr>
  </w:style>
  <w:style w:type="character" w:styleId="FollowedHyperlink">
    <w:name w:val="FollowedHyperlink"/>
    <w:basedOn w:val="DefaultParagraphFont"/>
    <w:uiPriority w:val="99"/>
    <w:semiHidden/>
    <w:unhideWhenUsed/>
    <w:rsid w:val="00CC7562"/>
    <w:rPr>
      <w:color w:val="954F72" w:themeColor="followedHyperlink"/>
      <w:u w:val="single"/>
    </w:rPr>
  </w:style>
  <w:style w:type="paragraph" w:customStyle="1" w:styleId="Style1">
    <w:name w:val="Style1"/>
    <w:basedOn w:val="Heading2"/>
    <w:link w:val="Style1Char"/>
    <w:qFormat/>
    <w:rsid w:val="005A70E6"/>
    <w:rPr>
      <w:rFonts w:cstheme="minorHAnsi"/>
      <w:b w:val="0"/>
      <w:i/>
    </w:rPr>
  </w:style>
  <w:style w:type="character" w:customStyle="1" w:styleId="Style1Char">
    <w:name w:val="Style1 Char"/>
    <w:basedOn w:val="Heading2Char"/>
    <w:link w:val="Style1"/>
    <w:rsid w:val="005A70E6"/>
    <w:rPr>
      <w:rFonts w:eastAsiaTheme="majorEastAsia" w:cstheme="minorHAnsi"/>
      <w:b w:val="0"/>
      <w:i/>
      <w:color w:val="1F3864" w:themeColor="accent1" w:themeShade="80"/>
      <w:sz w:val="28"/>
      <w:szCs w:val="26"/>
      <w:lang w:val="en-GB"/>
    </w:rPr>
  </w:style>
  <w:style w:type="character" w:customStyle="1" w:styleId="UnresolvedMention">
    <w:name w:val="Unresolved Mention"/>
    <w:basedOn w:val="DefaultParagraphFont"/>
    <w:uiPriority w:val="99"/>
    <w:semiHidden/>
    <w:unhideWhenUsed/>
    <w:rsid w:val="002F0EA4"/>
    <w:rPr>
      <w:color w:val="605E5C"/>
      <w:shd w:val="clear" w:color="auto" w:fill="E1DFDD"/>
    </w:rPr>
  </w:style>
  <w:style w:type="paragraph" w:customStyle="1" w:styleId="TableNote">
    <w:name w:val="Table Note"/>
    <w:basedOn w:val="TableCaption"/>
    <w:qFormat/>
    <w:rsid w:val="00D03BB7"/>
    <w:rPr>
      <w:b w:val="0"/>
      <w:sz w:val="18"/>
    </w:rPr>
  </w:style>
  <w:style w:type="paragraph" w:customStyle="1" w:styleId="Authors">
    <w:name w:val="Authors"/>
    <w:basedOn w:val="Normal"/>
    <w:qFormat/>
    <w:rsid w:val="00AD182C"/>
    <w:pPr>
      <w:jc w:val="center"/>
    </w:pPr>
    <w:rPr>
      <w:b/>
      <w:bCs/>
      <w:sz w:val="32"/>
    </w:rPr>
  </w:style>
  <w:style w:type="paragraph" w:customStyle="1" w:styleId="updated">
    <w:name w:val="updated"/>
    <w:basedOn w:val="Normal"/>
    <w:qFormat/>
    <w:rsid w:val="00332A65"/>
    <w:pPr>
      <w:spacing w:before="240" w:after="240"/>
      <w:jc w:val="center"/>
    </w:pPr>
  </w:style>
  <w:style w:type="paragraph" w:customStyle="1" w:styleId="boxtext">
    <w:name w:val="box text"/>
    <w:basedOn w:val="Normal"/>
    <w:qFormat/>
    <w:rsid w:val="007D0EFE"/>
    <w:pPr>
      <w:framePr w:hSpace="180" w:wrap="around" w:vAnchor="text" w:hAnchor="margin" w:y="60"/>
    </w:pPr>
    <w:rPr>
      <w:sz w:val="20"/>
    </w:rPr>
  </w:style>
  <w:style w:type="paragraph" w:customStyle="1" w:styleId="tabletext">
    <w:name w:val="table text"/>
    <w:basedOn w:val="Normal"/>
    <w:qFormat/>
    <w:rsid w:val="00B17CEC"/>
    <w:rPr>
      <w:sz w:val="20"/>
    </w:rPr>
  </w:style>
  <w:style w:type="paragraph" w:customStyle="1" w:styleId="boxsubhead">
    <w:name w:val="box subhead"/>
    <w:basedOn w:val="Normal"/>
    <w:qFormat/>
    <w:rsid w:val="00336DA7"/>
    <w:pPr>
      <w:framePr w:hSpace="180" w:wrap="around" w:vAnchor="text" w:hAnchor="margin" w:y="60"/>
      <w:spacing w:after="0"/>
    </w:pPr>
    <w:rPr>
      <w:b/>
      <w:bCs/>
      <w:sz w:val="20"/>
    </w:rPr>
  </w:style>
  <w:style w:type="numbering" w:customStyle="1" w:styleId="Headings">
    <w:name w:val="Headings"/>
    <w:uiPriority w:val="99"/>
    <w:rsid w:val="00DC312B"/>
    <w:pPr>
      <w:numPr>
        <w:numId w:val="2"/>
      </w:numPr>
    </w:pPr>
  </w:style>
  <w:style w:type="character" w:customStyle="1" w:styleId="UnresolvedMention2">
    <w:name w:val="Unresolved Mention2"/>
    <w:basedOn w:val="DefaultParagraphFont"/>
    <w:uiPriority w:val="99"/>
    <w:semiHidden/>
    <w:unhideWhenUsed/>
    <w:rsid w:val="002E0D44"/>
    <w:rPr>
      <w:color w:val="605E5C"/>
      <w:shd w:val="clear" w:color="auto" w:fill="E1DFDD"/>
    </w:rPr>
  </w:style>
  <w:style w:type="table" w:styleId="GridTable1Light">
    <w:name w:val="Grid Table 1 Light"/>
    <w:basedOn w:val="TableNormal"/>
    <w:uiPriority w:val="46"/>
    <w:rsid w:val="002E0D44"/>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2E0D44"/>
    <w:rPr>
      <w:rFonts w:eastAsiaTheme="minorEastAsia"/>
      <w:sz w:val="22"/>
      <w:szCs w:val="22"/>
      <w:lang w:eastAsia="zh-CN"/>
    </w:rPr>
  </w:style>
  <w:style w:type="character" w:customStyle="1" w:styleId="NoSpacingChar">
    <w:name w:val="No Spacing Char"/>
    <w:basedOn w:val="DefaultParagraphFont"/>
    <w:link w:val="NoSpacing"/>
    <w:uiPriority w:val="1"/>
    <w:rsid w:val="002E0D44"/>
    <w:rPr>
      <w:rFonts w:eastAsiaTheme="minorEastAsia"/>
      <w:sz w:val="22"/>
      <w:szCs w:val="22"/>
      <w:lang w:eastAsia="zh-CN"/>
    </w:rPr>
  </w:style>
  <w:style w:type="character" w:customStyle="1" w:styleId="st">
    <w:name w:val="st"/>
    <w:basedOn w:val="DefaultParagraphFont"/>
    <w:rsid w:val="002E0D44"/>
  </w:style>
  <w:style w:type="character" w:customStyle="1" w:styleId="display-counter">
    <w:name w:val="display-counter"/>
    <w:basedOn w:val="DefaultParagraphFont"/>
    <w:rsid w:val="002E0D44"/>
  </w:style>
  <w:style w:type="paragraph" w:styleId="NormalWeb">
    <w:name w:val="Normal (Web)"/>
    <w:basedOn w:val="Normal"/>
    <w:uiPriority w:val="99"/>
    <w:unhideWhenUsed/>
    <w:rsid w:val="002E0D44"/>
    <w:pPr>
      <w:spacing w:before="100" w:beforeAutospacing="1" w:after="100" w:afterAutospacing="1"/>
    </w:pPr>
    <w:rPr>
      <w:rFonts w:ascii="Times New Roman" w:eastAsia="Times New Roman" w:hAnsi="Times New Roman" w:cs="Times New Roman"/>
      <w:lang w:val="en-ZA" w:eastAsia="en-ZA"/>
    </w:rPr>
  </w:style>
  <w:style w:type="paragraph" w:customStyle="1" w:styleId="xmsonormal">
    <w:name w:val="x_msonormal"/>
    <w:basedOn w:val="Normal"/>
    <w:rsid w:val="002E0D44"/>
    <w:pPr>
      <w:spacing w:after="0"/>
    </w:pPr>
    <w:rPr>
      <w:rFonts w:ascii="Calibri" w:eastAsiaTheme="minorHAnsi" w:hAnsi="Calibri" w:cs="Calibri"/>
      <w:sz w:val="22"/>
      <w:szCs w:val="22"/>
      <w:lang w:val="en-ZA" w:eastAsia="en-ZA"/>
    </w:rPr>
  </w:style>
  <w:style w:type="character" w:customStyle="1" w:styleId="highlight">
    <w:name w:val="highlight"/>
    <w:basedOn w:val="DefaultParagraphFont"/>
    <w:rsid w:val="002E0D44"/>
  </w:style>
  <w:style w:type="character" w:customStyle="1" w:styleId="author">
    <w:name w:val="author"/>
    <w:basedOn w:val="DefaultParagraphFont"/>
    <w:rsid w:val="002E0D44"/>
  </w:style>
  <w:style w:type="paragraph" w:styleId="TOCHeading">
    <w:name w:val="TOC Heading"/>
    <w:basedOn w:val="Heading1"/>
    <w:next w:val="Normal"/>
    <w:uiPriority w:val="39"/>
    <w:unhideWhenUsed/>
    <w:qFormat/>
    <w:rsid w:val="002E0D44"/>
    <w:pPr>
      <w:numPr>
        <w:numId w:val="0"/>
      </w:numPr>
      <w:spacing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2E0D44"/>
    <w:pPr>
      <w:spacing w:after="100"/>
    </w:pPr>
  </w:style>
  <w:style w:type="paragraph" w:styleId="TOC2">
    <w:name w:val="toc 2"/>
    <w:basedOn w:val="Normal"/>
    <w:next w:val="Normal"/>
    <w:autoRedefine/>
    <w:uiPriority w:val="39"/>
    <w:unhideWhenUsed/>
    <w:rsid w:val="002E0D44"/>
    <w:pPr>
      <w:spacing w:after="100"/>
      <w:ind w:left="240"/>
    </w:pPr>
  </w:style>
  <w:style w:type="paragraph" w:styleId="TOC3">
    <w:name w:val="toc 3"/>
    <w:basedOn w:val="Normal"/>
    <w:next w:val="Normal"/>
    <w:autoRedefine/>
    <w:uiPriority w:val="39"/>
    <w:unhideWhenUsed/>
    <w:rsid w:val="002E0D4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1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ltccovid.org" TargetMode="External"/><Relationship Id="rId18" Type="http://schemas.openxmlformats.org/officeDocument/2006/relationships/hyperlink" Target="https://www.facebook.com/336369549706928/posts/strand-resident-at-sencit-old-age-dies-while-tested-positive-for-covid-19-nurse-/3221578641185990/" TargetMode="External"/><Relationship Id="rId26" Type="http://schemas.openxmlformats.org/officeDocument/2006/relationships/hyperlink" Target="https://www.gov.za/sites/default/files/gcis_document/202003/43182rg11072gon430.pdf" TargetMode="External"/><Relationship Id="rId39" Type="http://schemas.openxmlformats.org/officeDocument/2006/relationships/hyperlink" Target="https://www.netwerk24.com/ZA/Tygerburger/Nuus/16-by-othello-aftreeoord-met-virus-besmet-20200519-2" TargetMode="External"/><Relationship Id="rId21" Type="http://schemas.openxmlformats.org/officeDocument/2006/relationships/hyperlink" Target="https://www.gov.za/speeches/president-cyril-ramaphosa-extension-coronavirus-covid-19-lockdown-end-april-9-apr-2020-0000" TargetMode="External"/><Relationship Id="rId34" Type="http://schemas.openxmlformats.org/officeDocument/2006/relationships/hyperlink" Target="https://www.facebook.com/336369549706928/posts/strand-resident-at-sencit-old-age-dies-while-tested-positive-for-covid-19-nurse-/3221578641185990/" TargetMode="External"/><Relationship Id="rId42" Type="http://schemas.openxmlformats.org/officeDocument/2006/relationships/hyperlink" Target="https://www.businesslive.co.za/fm/features/2020-03-31-covid-19-spreads-tentacles-into-townships-old-age-homes/" TargetMode="External"/><Relationship Id="rId47" Type="http://schemas.openxmlformats.org/officeDocument/2006/relationships/hyperlink" Target="https://www.groundup.org.za/article/how-we-are-dealing-covid-19-care-homes/" TargetMode="External"/><Relationship Id="rId50" Type="http://schemas.openxmlformats.org/officeDocument/2006/relationships/hyperlink" Target="https://www.spotlightnsp.co.za/2020/05/13/covid-19-as-infections-surge-how-well-are-older-persons-in-sa-protected/" TargetMode="External"/><Relationship Id="rId55" Type="http://schemas.openxmlformats.org/officeDocument/2006/relationships/hyperlink" Target="https://www.groundup.org.za/article/how-we-are-dealing-covid-19-care-hom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atastudio.google.com/reporting/1b60bdc7-bec7-44c9-ba29-be0e043d8534/page/hrUIB" TargetMode="External"/><Relationship Id="rId20" Type="http://schemas.openxmlformats.org/officeDocument/2006/relationships/hyperlink" Target="https://sacoronavirus.co.za/" TargetMode="External"/><Relationship Id="rId29" Type="http://schemas.openxmlformats.org/officeDocument/2006/relationships/hyperlink" Target="https://www.groundup.org.za/article/how-we-are-dealing-covid-19-care-homes/" TargetMode="External"/><Relationship Id="rId41" Type="http://schemas.openxmlformats.org/officeDocument/2006/relationships/hyperlink" Target="https://www.capetalk.co.za/podcasts/127/lunch-with-pippa-hudson/323625/outbreak-at-panorama-palms-how-are-old-age-care-facilities-handling-the-covid-19-risk" TargetMode="External"/><Relationship Id="rId54" Type="http://schemas.openxmlformats.org/officeDocument/2006/relationships/hyperlink" Target="https://www.gov.za/sites/default/files/gcis_document/202003/43182rg11072gon43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ide-dementia.org/" TargetMode="External"/><Relationship Id="rId24" Type="http://schemas.openxmlformats.org/officeDocument/2006/relationships/hyperlink" Target="https://www.youtube.com/watch?v=0HVmOqgmxPY&amp;t=1617s" TargetMode="External"/><Relationship Id="rId32" Type="http://schemas.openxmlformats.org/officeDocument/2006/relationships/hyperlink" Target="https://www.businesslive.co.za/fm/features/2020-03-31-covid-19-spreads-tentacles-into-townships-old-age-homes/" TargetMode="External"/><Relationship Id="rId37" Type="http://schemas.openxmlformats.org/officeDocument/2006/relationships/hyperlink" Target="https://www.groundup.org.za/article/how-we-are-dealing-covid-19-care-homes/" TargetMode="External"/><Relationship Id="rId40" Type="http://schemas.openxmlformats.org/officeDocument/2006/relationships/hyperlink" Target="https://www.iol.co.za/capetimes/news/old-age-homes-desperate-pleas-ignored-after-two-deaths-32-positive-cases-48507318" TargetMode="External"/><Relationship Id="rId45" Type="http://schemas.openxmlformats.org/officeDocument/2006/relationships/hyperlink" Target="https://www.capetalk.co.za/podcasts/127/lunch-with-pippa-hudson/323625/outbreak-at-panorama-palms-how-are-old-age-care-facilities-handling-the-covid-19-risk" TargetMode="External"/><Relationship Id="rId53" Type="http://schemas.openxmlformats.org/officeDocument/2006/relationships/hyperlink" Target="https://www.spotlightnsp.co.za/2020/05/13/covid-19-as-infections-surge-how-well-are-older-persons-in-sa-protected/" TargetMode="External"/><Relationship Id="rId58" Type="http://schemas.openxmlformats.org/officeDocument/2006/relationships/hyperlink" Target="http://www.who.int/tb/publications/global_report/en/" TargetMode="External"/><Relationship Id="rId5" Type="http://schemas.openxmlformats.org/officeDocument/2006/relationships/styles" Target="styles.xml"/><Relationship Id="rId15" Type="http://schemas.openxmlformats.org/officeDocument/2006/relationships/hyperlink" Target="https://sacoronavirus.co.za/" TargetMode="External"/><Relationship Id="rId23" Type="http://schemas.openxmlformats.org/officeDocument/2006/relationships/hyperlink" Target="https://www.youtube.com/watch?v=0HVmOqgmxPY&amp;t=1617s" TargetMode="External"/><Relationship Id="rId28" Type="http://schemas.openxmlformats.org/officeDocument/2006/relationships/hyperlink" Target="https://m.news24.com/SouthAfrica/News/covid-19-nazareth-house-care-home-in-cape-town-confirms-death-of-third-resident-20200513" TargetMode="External"/><Relationship Id="rId36" Type="http://schemas.openxmlformats.org/officeDocument/2006/relationships/hyperlink" Target="https://m.news24.com/SouthAfrica/News/covid-19-nazareth-house-care-home-in-cape-town-confirms-death-of-third-resident-20200513" TargetMode="External"/><Relationship Id="rId49" Type="http://schemas.openxmlformats.org/officeDocument/2006/relationships/hyperlink" Target="https://www.groundup.org.za/article/how-we-are-dealing-covid-19-care-homes/" TargetMode="External"/><Relationship Id="rId57" Type="http://schemas.openxmlformats.org/officeDocument/2006/relationships/hyperlink" Target="http://www.worldbank.org/en/country/southafrica/overview"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iol.co.za/capetimes/news/old-age-homes-desperate-pleas-ignored-after-two-deaths-32-positive-cases-48507318" TargetMode="External"/><Relationship Id="rId31" Type="http://schemas.openxmlformats.org/officeDocument/2006/relationships/hyperlink" Target="https://www.timeslive.co.za/news/south-africa/2020-03-31-three-more-test-positive-for-covid-19-at-durban-old-age-home/" TargetMode="External"/><Relationship Id="rId44" Type="http://schemas.openxmlformats.org/officeDocument/2006/relationships/hyperlink" Target="https://m.news24.com/SouthAfrica/News/covid-19-nazareth-house-care-home-in-cape-town-confirms-death-of-third-resident-20200513" TargetMode="External"/><Relationship Id="rId52" Type="http://schemas.openxmlformats.org/officeDocument/2006/relationships/hyperlink" Target="https://www.spotlightnsp.co.za/2020/05/13/covid-19-as-infections-surge-how-well-are-older-persons-in-sa-protected/"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ride-dementia.org/" TargetMode="External"/><Relationship Id="rId22" Type="http://schemas.openxmlformats.org/officeDocument/2006/relationships/hyperlink" Target="https://sacoronavirus.co.za/covid-19-risk-adjusted-strategy/" TargetMode="External"/><Relationship Id="rId27" Type="http://schemas.openxmlformats.org/officeDocument/2006/relationships/hyperlink" Target="https://www.westerncape.gov.za/assets/departments/social-development/guideline_for_the_prevention_and_management_of_coronavirus_infection_in_long_term_care_facilities_ltcf.pdf" TargetMode="External"/><Relationship Id="rId30" Type="http://schemas.openxmlformats.org/officeDocument/2006/relationships/hyperlink" Target="https://www.capetalk.co.za/podcasts/127/lunch-with-pippa-hudson/323625/outbreak-at-panorama-palms-how-are-old-age-care-facilities-handling-the-covid-19-risk" TargetMode="External"/><Relationship Id="rId35" Type="http://schemas.openxmlformats.org/officeDocument/2006/relationships/hyperlink" Target="https://www.spotlightnsp.co.za/2020/05/13/covid-19-as-infections-surge-how-well-are-older-persons-in-sa-protected/" TargetMode="External"/><Relationship Id="rId43" Type="http://schemas.openxmlformats.org/officeDocument/2006/relationships/hyperlink" Target="https://www.groundup.org.za/article/how-we-are-dealing-covid-19-care-homes/" TargetMode="External"/><Relationship Id="rId48" Type="http://schemas.openxmlformats.org/officeDocument/2006/relationships/hyperlink" Target="https://www.capetalk.co.za/podcasts/127/lunch-with-pippa-hudson/323625/outbreak-at-panorama-palms-how-are-old-age-care-facilities-handling-the-covid-19-risk" TargetMode="External"/><Relationship Id="rId56" Type="http://schemas.openxmlformats.org/officeDocument/2006/relationships/hyperlink" Target="https://www.gov.za/sites/default/files/gcis_document/202003/43182rg11072gon430.pdf" TargetMode="External"/><Relationship Id="rId8" Type="http://schemas.openxmlformats.org/officeDocument/2006/relationships/footnotes" Target="footnotes.xml"/><Relationship Id="rId51" Type="http://schemas.openxmlformats.org/officeDocument/2006/relationships/hyperlink" Target="https://www.capetalk.co.za/articles/379981/how-cape-town-old-age-home-is-ensuring-safety-for-its-elderly" TargetMode="External"/><Relationship Id="rId3" Type="http://schemas.openxmlformats.org/officeDocument/2006/relationships/customXml" Target="../customXml/item3.xml"/><Relationship Id="rId12" Type="http://schemas.openxmlformats.org/officeDocument/2006/relationships/hyperlink" Target="http://www.cpmh.org.za/" TargetMode="External"/><Relationship Id="rId17" Type="http://schemas.openxmlformats.org/officeDocument/2006/relationships/hyperlink" Target="https://www.capetalk.co.za/podcasts/127/lunch-with-pippa-hudson/323625/outbreak-at-panorama-palms-how-are-old-age-care-facilities-handling-the-covid-19-risk" TargetMode="External"/><Relationship Id="rId25" Type="http://schemas.openxmlformats.org/officeDocument/2006/relationships/hyperlink" Target="https://www.capetownetc.com/news/western-cape-government-answers-your-covid-19-questions/" TargetMode="External"/><Relationship Id="rId33" Type="http://schemas.openxmlformats.org/officeDocument/2006/relationships/hyperlink" Target="https://www.capetalk.co.za/articles/379981/how-cape-town-old-age-home-is-ensuring-safety-for-its-elderly" TargetMode="External"/><Relationship Id="rId38" Type="http://schemas.openxmlformats.org/officeDocument/2006/relationships/hyperlink" Target="https://ewn.co.za/2020/05/14/fears-for-elderly-as-more-covid-19-deaths-reported-at-old-age-homes" TargetMode="External"/><Relationship Id="rId46" Type="http://schemas.openxmlformats.org/officeDocument/2006/relationships/hyperlink" Target="https://www.capetalk.co.za/articles/379981/how-cape-town-old-age-home-is-ensuring-safety-for-its-elderly"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Roaming\Microsoft\Templates\ltccovi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BAEE68EC64439C70D1D92B0E046C" ma:contentTypeVersion="12" ma:contentTypeDescription="Create a new document." ma:contentTypeScope="" ma:versionID="dabb45205028a93a8a3fef303d0c3124">
  <xsd:schema xmlns:xsd="http://www.w3.org/2001/XMLSchema" xmlns:xs="http://www.w3.org/2001/XMLSchema" xmlns:p="http://schemas.microsoft.com/office/2006/metadata/properties" xmlns:ns3="5e1cff4d-8728-4fb0-bb3f-4778d5027b9c" xmlns:ns4="d8230f9b-9a92-4a46-b982-7d4f6988bd21" targetNamespace="http://schemas.microsoft.com/office/2006/metadata/properties" ma:root="true" ma:fieldsID="9b700e152c369c6253f505c6e077f035" ns3:_="" ns4:_="">
    <xsd:import namespace="5e1cff4d-8728-4fb0-bb3f-4778d5027b9c"/>
    <xsd:import namespace="d8230f9b-9a92-4a46-b982-7d4f6988bd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ff4d-8728-4fb0-bb3f-4778d5027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30f9b-9a92-4a46-b982-7d4f6988bd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4BE1A-CE60-4F04-AC1C-7257C9DB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ff4d-8728-4fb0-bb3f-4778d5027b9c"/>
    <ds:schemaRef ds:uri="d8230f9b-9a92-4a46-b982-7d4f6988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AFB22-2044-41A3-AF25-5E70AD676BB8}">
  <ds:schemaRefs>
    <ds:schemaRef ds:uri="http://schemas.microsoft.com/sharepoint/v3/contenttype/forms"/>
  </ds:schemaRefs>
</ds:datastoreItem>
</file>

<file path=customXml/itemProps3.xml><?xml version="1.0" encoding="utf-8"?>
<ds:datastoreItem xmlns:ds="http://schemas.openxmlformats.org/officeDocument/2006/customXml" ds:itemID="{E438A78A-63A7-4F0F-AF83-EADFC67CD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ltccovid1</Template>
  <TotalTime>20</TotalTime>
  <Pages>21</Pages>
  <Words>15158</Words>
  <Characters>83825</Characters>
  <Application>Microsoft Office Word</Application>
  <DocSecurity>0</DocSecurity>
  <Lines>1352</Lines>
  <Paragraphs>434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Article from ltccovid.org</vt:lpstr>
      <vt:lpstr>Introduction</vt:lpstr>
      <vt:lpstr>    Socioeconomic challenges</vt:lpstr>
      <vt:lpstr>    Health and safety challenges</vt:lpstr>
      <vt:lpstr>    The healthcare sector </vt:lpstr>
      <vt:lpstr>    Government responsibility for dementia care</vt:lpstr>
      <vt:lpstr>Impact of COVID19 on long-term care users and staff so far</vt:lpstr>
      <vt:lpstr>    Number of positive cases in population and deaths</vt:lpstr>
      <vt:lpstr>    Rates of infection and mortality among long-term care users and staff</vt:lpstr>
      <vt:lpstr>    Population level measures to contain spread of COVID-19</vt:lpstr>
      <vt:lpstr>Brief background to the long-term care system</vt:lpstr>
      <vt:lpstr>Long-term care policy and practice measures</vt:lpstr>
      <vt:lpstr>    Whole sector measures</vt:lpstr>
      <vt:lpstr>This was followed on 19 May 2020 (about two months after most care homes had gon</vt:lpstr>
      <vt:lpstr>    Care coordination issues</vt:lpstr>
      <vt:lpstr>        Hospital discharges to the community</vt:lpstr>
      <vt:lpstr>        Hospital discharges to residential and nursing homes</vt:lpstr>
      <vt:lpstr>    Care homes (including supported living, residential and nursing homes, skilled n</vt:lpstr>
      <vt:lpstr>        Prevention of COVID19 infections</vt:lpstr>
      <vt:lpstr>        Controlling spread once infection is suspected or has entered a facility</vt:lpstr>
      <vt:lpstr>        Managing staff availability and wellbeing</vt:lpstr>
      <vt:lpstr>        Provision of health care and palliative care in care homes during COVID-19</vt:lpstr>
      <vt:lpstr>    Impact on people living with dementia and measures to support them</vt:lpstr>
      <vt:lpstr>Lessons learnt so far</vt:lpstr>
      <vt:lpstr>References</vt:lpstr>
    </vt:vector>
  </TitlesOfParts>
  <Company>Ottawa Hospital Research Institute</Company>
  <LinksUpToDate>false</LinksUpToDate>
  <CharactersWithSpaces>98549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from ltccovid.org</dc:title>
  <dc:subject/>
  <dc:creator>Nick Brawn</dc:creator>
  <cp:keywords/>
  <dc:description/>
  <cp:lastModifiedBy>Adelina ComasHerrera</cp:lastModifiedBy>
  <cp:revision>4</cp:revision>
  <dcterms:created xsi:type="dcterms:W3CDTF">2020-06-09T16:32:00Z</dcterms:created>
  <dcterms:modified xsi:type="dcterms:W3CDTF">2020-06-09T16:53:00Z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0x010100BBFFBAEE68EC64439C70D1D92B0E046C</vt:lpwstr>
  </property>
</Properties>
</file>